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ascii="小标宋" w:hAnsi="华文中宋" w:eastAsia="小标宋"/>
          <w:color w:val="FF0000"/>
          <w:spacing w:val="22"/>
          <w:w w:val="90"/>
          <w:sz w:val="90"/>
          <w:szCs w:val="90"/>
        </w:rPr>
      </w:pPr>
      <w:r>
        <w:rPr>
          <w:rFonts w:hint="eastAsia" w:ascii="小标宋" w:hAnsi="华文中宋" w:eastAsia="小标宋"/>
          <w:color w:val="FF0000"/>
          <w:spacing w:val="22"/>
          <w:w w:val="90"/>
          <w:sz w:val="90"/>
          <w:szCs w:val="90"/>
        </w:rPr>
        <w:t>西安科技大学院处函件</w:t>
      </w:r>
    </w:p>
    <w:p>
      <w:pPr>
        <w:keepNext w:val="0"/>
        <w:keepLines w:val="0"/>
        <w:pageBreakBefore w:val="0"/>
        <w:widowControl w:val="0"/>
        <w:tabs>
          <w:tab w:val="center" w:pos="4680"/>
        </w:tabs>
        <w:kinsoku/>
        <w:wordWrap/>
        <w:overflowPunct/>
        <w:topLinePunct w:val="0"/>
        <w:autoSpaceDE/>
        <w:autoSpaceDN/>
        <w:bidi w:val="0"/>
        <w:adjustRightInd/>
        <w:snapToGrid/>
        <w:spacing w:line="540" w:lineRule="exact"/>
        <w:jc w:val="center"/>
        <w:textAlignment w:val="auto"/>
        <w:rPr>
          <w:rFonts w:hint="eastAsia" w:ascii="小标宋" w:hAnsi="小标宋" w:eastAsia="小标宋" w:cs="小标宋"/>
          <w:spacing w:val="4"/>
          <w:sz w:val="44"/>
          <w:szCs w:val="44"/>
          <w:lang w:eastAsia="zh-CN"/>
        </w:rPr>
      </w:pPr>
      <w:r>
        <w:rPr>
          <w:rFonts w:hint="eastAsia" w:ascii="仿宋_GB2312" w:hAnsi="仿宋_GB2312" w:eastAsia="仿宋_GB2312" w:cs="仿宋_GB2312"/>
          <w:color w:val="FF0000"/>
          <w:spacing w:val="50"/>
          <w:sz w:val="32"/>
          <w:szCs w:val="32"/>
        </w:rPr>
        <mc:AlternateContent>
          <mc:Choice Requires="wps">
            <w:drawing>
              <wp:anchor distT="144145" distB="158115" distL="114300" distR="114300" simplePos="0" relativeHeight="251658240" behindDoc="0" locked="0" layoutInCell="1" allowOverlap="1">
                <wp:simplePos x="0" y="0"/>
                <wp:positionH relativeFrom="column">
                  <wp:align>center</wp:align>
                </wp:positionH>
                <wp:positionV relativeFrom="paragraph">
                  <wp:posOffset>144780</wp:posOffset>
                </wp:positionV>
                <wp:extent cx="6120130" cy="0"/>
                <wp:effectExtent l="0" t="28575" r="13970" b="28575"/>
                <wp:wrapTopAndBottom/>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ckThin">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top:11.4pt;height:0pt;width:481.9pt;mso-position-horizontal:center;mso-wrap-distance-bottom:12.45pt;mso-wrap-distance-top:11.35pt;z-index:251658240;mso-width-relative:page;mso-height-relative:page;" filled="f" stroked="t" coordsize="21600,21600" o:gfxdata="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A+XyU0gAAAAYBAAAPAAAAAAAAAAEAIAAAACIA&#10;AABkcnMvZG93bnJldi54bWxQSwECFAAUAAAACACHTuJAwmW9IdYBAACRAwAADgAAAAAAAAABACAA&#10;AAAhAQAAZHJzL2Uyb0RvYy54bWxQSwUGAAAAAAYABgBZAQAAaQUAAAAA&#10;">
                <v:fill on="f" focussize="0,0"/>
                <v:stroke weight="4.5pt" color="#FF0000" linestyle="thickThin" joinstyle="round"/>
                <v:imagedata o:title=""/>
                <o:lock v:ext="edit" aspectratio="f"/>
                <w10:wrap type="topAndBottom"/>
              </v:line>
            </w:pict>
          </mc:Fallback>
        </mc:AlternateContent>
      </w:r>
      <w:r>
        <w:rPr>
          <w:rFonts w:hint="eastAsia" w:ascii="仿宋_GB2312" w:hAnsi="仿宋_GB2312" w:eastAsia="仿宋_GB2312" w:cs="仿宋_GB2312"/>
          <w:spacing w:val="4"/>
          <w:sz w:val="32"/>
          <w:szCs w:val="32"/>
          <w:lang w:val="en-US" w:eastAsia="zh-CN"/>
        </w:rPr>
        <w:t xml:space="preserve">                                  </w:t>
      </w:r>
      <w:r>
        <w:rPr>
          <w:rFonts w:hint="eastAsia" w:ascii="仿宋_GB2312" w:hAnsi="仿宋_GB2312" w:eastAsia="仿宋_GB2312" w:cs="仿宋_GB2312"/>
          <w:spacing w:val="4"/>
          <w:sz w:val="32"/>
          <w:szCs w:val="32"/>
          <w:lang w:eastAsia="zh-CN"/>
        </w:rPr>
        <w:t>教督评函〔</w:t>
      </w:r>
      <w:r>
        <w:rPr>
          <w:rFonts w:hint="eastAsia" w:ascii="仿宋_GB2312" w:hAnsi="仿宋_GB2312" w:eastAsia="仿宋_GB2312" w:cs="仿宋_GB2312"/>
          <w:spacing w:val="4"/>
          <w:sz w:val="32"/>
          <w:szCs w:val="32"/>
          <w:lang w:val="en-US" w:eastAsia="zh-CN"/>
        </w:rPr>
        <w:t>2020</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lang w:val="en-US" w:eastAsia="zh-CN"/>
        </w:rPr>
        <w:t>5</w:t>
      </w:r>
      <w:r>
        <w:rPr>
          <w:rFonts w:hint="eastAsia" w:ascii="仿宋_GB2312" w:hAnsi="仿宋_GB2312" w:eastAsia="仿宋_GB2312" w:cs="仿宋_GB2312"/>
          <w:spacing w:val="4"/>
          <w:sz w:val="32"/>
          <w:szCs w:val="32"/>
          <w:lang w:eastAsia="zh-CN"/>
        </w:rPr>
        <w:t>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jc w:val="center"/>
        <w:textAlignment w:val="auto"/>
        <w:rPr>
          <w:rFonts w:ascii="Helvetica" w:hAnsi="Helvetica" w:eastAsia="Helvetica" w:cs="Helvetica"/>
          <w:color w:val="353535"/>
          <w:sz w:val="21"/>
          <w:szCs w:val="21"/>
        </w:rPr>
      </w:pPr>
      <w:r>
        <w:rPr>
          <w:rFonts w:hint="eastAsia" w:ascii="小标宋" w:hAnsi="小标宋" w:eastAsia="小标宋" w:cs="小标宋"/>
          <w:spacing w:val="4"/>
          <w:sz w:val="44"/>
          <w:szCs w:val="44"/>
        </w:rPr>
        <w:t>关于</w:t>
      </w:r>
      <w:r>
        <w:rPr>
          <w:rFonts w:hint="eastAsia" w:ascii="小标宋" w:hAnsi="小标宋" w:eastAsia="小标宋" w:cs="小标宋"/>
          <w:spacing w:val="4"/>
          <w:sz w:val="44"/>
          <w:szCs w:val="44"/>
          <w:lang w:eastAsia="zh-CN"/>
        </w:rPr>
        <w:t>组织</w:t>
      </w:r>
      <w:r>
        <w:rPr>
          <w:rFonts w:hint="default" w:ascii="小标宋" w:hAnsi="小标宋" w:eastAsia="小标宋" w:cs="小标宋"/>
          <w:spacing w:val="4"/>
          <w:sz w:val="44"/>
          <w:szCs w:val="44"/>
          <w:lang w:val="en-US" w:eastAsia="zh-CN"/>
        </w:rPr>
        <w:t>开展202</w:t>
      </w:r>
      <w:r>
        <w:rPr>
          <w:rFonts w:hint="eastAsia" w:ascii="小标宋" w:hAnsi="小标宋" w:eastAsia="小标宋" w:cs="小标宋"/>
          <w:spacing w:val="4"/>
          <w:sz w:val="44"/>
          <w:szCs w:val="44"/>
          <w:lang w:val="en-US" w:eastAsia="zh-CN"/>
        </w:rPr>
        <w:t>1</w:t>
      </w:r>
      <w:r>
        <w:rPr>
          <w:rFonts w:hint="default" w:ascii="小标宋" w:hAnsi="小标宋" w:eastAsia="小标宋" w:cs="小标宋"/>
          <w:spacing w:val="4"/>
          <w:sz w:val="44"/>
          <w:szCs w:val="44"/>
          <w:lang w:val="en-US" w:eastAsia="zh-CN"/>
        </w:rPr>
        <w:t>年工程教育认证申请工作的通知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hAnsiTheme="majorEastAsia" w:cstheme="majorEastAsia"/>
          <w:spacing w:val="4"/>
          <w:sz w:val="32"/>
          <w:szCs w:val="32"/>
        </w:rPr>
      </w:pPr>
      <w:r>
        <w:rPr>
          <w:rFonts w:hint="eastAsia" w:ascii="仿宋_GB2312" w:eastAsia="仿宋_GB2312" w:hAnsiTheme="majorEastAsia" w:cstheme="majorEastAsia"/>
          <w:spacing w:val="4"/>
          <w:sz w:val="32"/>
          <w:szCs w:val="32"/>
        </w:rPr>
        <w:t>各</w:t>
      </w:r>
      <w:r>
        <w:rPr>
          <w:rFonts w:hint="eastAsia" w:ascii="仿宋_GB2312" w:eastAsia="仿宋_GB2312" w:hAnsiTheme="majorEastAsia" w:cstheme="majorEastAsia"/>
          <w:spacing w:val="4"/>
          <w:sz w:val="32"/>
          <w:szCs w:val="32"/>
          <w:lang w:eastAsia="zh-CN"/>
        </w:rPr>
        <w:t>相关</w:t>
      </w:r>
      <w:r>
        <w:rPr>
          <w:rFonts w:hint="eastAsia" w:ascii="仿宋_GB2312" w:eastAsia="仿宋_GB2312" w:hAnsiTheme="majorEastAsia" w:cstheme="majorEastAsia"/>
          <w:spacing w:val="4"/>
          <w:sz w:val="32"/>
          <w:szCs w:val="32"/>
        </w:rPr>
        <w:t>学院：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56" w:firstLineChars="200"/>
        <w:jc w:val="left"/>
        <w:textAlignment w:val="auto"/>
        <w:rPr>
          <w:rFonts w:hint="eastAsia" w:ascii="仿宋_GB2312" w:eastAsia="仿宋_GB2312" w:hAnsiTheme="majorEastAsia" w:cstheme="majorEastAsia"/>
          <w:b w:val="0"/>
          <w:spacing w:val="4"/>
          <w:kern w:val="2"/>
          <w:sz w:val="32"/>
          <w:szCs w:val="32"/>
          <w:lang w:val="en-US" w:eastAsia="zh-CN" w:bidi="ar-SA"/>
        </w:rPr>
      </w:pPr>
      <w:r>
        <w:rPr>
          <w:rFonts w:hint="eastAsia" w:ascii="仿宋_GB2312" w:eastAsia="仿宋_GB2312" w:hAnsiTheme="majorEastAsia" w:cstheme="majorEastAsia"/>
          <w:b w:val="0"/>
          <w:spacing w:val="4"/>
          <w:kern w:val="2"/>
          <w:sz w:val="32"/>
          <w:szCs w:val="32"/>
          <w:lang w:val="en-US" w:eastAsia="zh-CN" w:bidi="ar-SA"/>
        </w:rPr>
        <w:t>根据中国工程教育专业认证协会《关于开展2021年工程教育认证申请工作的通告》（工程教育认证通告〔2020〕第6号）安排，2021年全国工程教育专业认证工作已经启动。为进一步推动我校专业认证工作开展，现将具体事宜安排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申请受理条件</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rPr>
          <w:rFonts w:hint="eastAsia" w:ascii="仿宋_GB2312" w:eastAsia="仿宋_GB2312" w:hAnsiTheme="majorEastAsia" w:cstheme="majorEastAsia"/>
          <w:spacing w:val="4"/>
          <w:kern w:val="2"/>
          <w:sz w:val="32"/>
          <w:szCs w:val="32"/>
          <w:lang w:val="en-US" w:eastAsia="zh-CN" w:bidi="ar-SA"/>
        </w:rPr>
      </w:pPr>
      <w:r>
        <w:rPr>
          <w:rFonts w:hint="eastAsia" w:ascii="仿宋_GB2312" w:eastAsia="仿宋_GB2312" w:hAnsiTheme="majorEastAsia" w:cstheme="majorEastAsia"/>
          <w:spacing w:val="4"/>
          <w:kern w:val="2"/>
          <w:sz w:val="32"/>
          <w:szCs w:val="32"/>
          <w:lang w:val="en-US" w:eastAsia="zh-CN" w:bidi="ar-SA"/>
        </w:rPr>
        <w:t>申请参加认证的专业必须是按照教育部有关规定设立，授予工学学位的全日制四年制本科专业，并已有三届以上（含）毕业生。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黑体" w:cs="仿宋_GB2312"/>
          <w:sz w:val="32"/>
          <w:szCs w:val="32"/>
          <w:lang w:eastAsia="zh-CN"/>
        </w:rPr>
      </w:pPr>
      <w:r>
        <w:rPr>
          <w:rFonts w:hint="eastAsia" w:ascii="黑体" w:hAnsi="黑体" w:eastAsia="黑体" w:cs="黑体"/>
          <w:sz w:val="32"/>
          <w:szCs w:val="32"/>
        </w:rPr>
        <w:t>二、</w:t>
      </w:r>
      <w:r>
        <w:rPr>
          <w:rFonts w:hint="eastAsia" w:ascii="黑体" w:hAnsi="黑体" w:eastAsia="黑体" w:cs="黑体"/>
          <w:sz w:val="32"/>
          <w:szCs w:val="32"/>
          <w:lang w:eastAsia="zh-CN"/>
        </w:rPr>
        <w:t>申请受理范围</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rPr>
          <w:rFonts w:hint="eastAsia" w:ascii="仿宋_GB2312" w:eastAsia="仿宋_GB2312" w:hAnsiTheme="majorEastAsia" w:cstheme="majorEastAsia"/>
          <w:spacing w:val="4"/>
          <w:kern w:val="2"/>
          <w:sz w:val="32"/>
          <w:szCs w:val="32"/>
          <w:lang w:val="en-US" w:eastAsia="zh-CN" w:bidi="ar-SA"/>
        </w:rPr>
      </w:pPr>
      <w:r>
        <w:rPr>
          <w:rFonts w:hint="eastAsia" w:ascii="仿宋_GB2312" w:eastAsia="仿宋_GB2312" w:hAnsiTheme="majorEastAsia" w:cstheme="majorEastAsia"/>
          <w:spacing w:val="4"/>
          <w:kern w:val="2"/>
          <w:sz w:val="32"/>
          <w:szCs w:val="32"/>
          <w:lang w:val="en-US" w:eastAsia="zh-CN" w:bidi="ar-SA"/>
        </w:rPr>
        <w:t>教育部《普通高等学校本科专业目录》（2020版）中机械、化工与制药、计算机、电子信息等23个专业类的全部专业（土木类不含建筑环境与能源应用工程专业和给排水科学与工程专业），含基本专业、特设专业和国家控制布点专业（接受认证的具体专业范围见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三、</w:t>
      </w:r>
      <w:r>
        <w:rPr>
          <w:rFonts w:hint="eastAsia" w:ascii="黑体" w:hAnsi="黑体" w:eastAsia="黑体" w:cs="黑体"/>
          <w:sz w:val="32"/>
          <w:szCs w:val="32"/>
          <w:lang w:eastAsia="zh-CN"/>
        </w:rPr>
        <w:t>相关要求</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rPr>
          <w:rFonts w:hint="eastAsia" w:ascii="仿宋_GB2312" w:eastAsia="仿宋_GB2312" w:hAnsiTheme="majorEastAsia" w:cstheme="majorEastAsia"/>
          <w:color w:val="auto"/>
          <w:spacing w:val="4"/>
          <w:kern w:val="2"/>
          <w:sz w:val="32"/>
          <w:szCs w:val="32"/>
          <w:lang w:val="en-US" w:eastAsia="zh-CN" w:bidi="ar-SA"/>
        </w:rPr>
      </w:pPr>
      <w:r>
        <w:rPr>
          <w:rFonts w:hint="default" w:ascii="仿宋_GB2312" w:eastAsia="仿宋_GB2312" w:hAnsiTheme="majorEastAsia" w:cstheme="majorEastAsia"/>
          <w:spacing w:val="4"/>
          <w:kern w:val="2"/>
          <w:sz w:val="32"/>
          <w:szCs w:val="32"/>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-207010</wp:posOffset>
                </wp:positionH>
                <wp:positionV relativeFrom="paragraph">
                  <wp:posOffset>1122680</wp:posOffset>
                </wp:positionV>
                <wp:extent cx="6120130" cy="0"/>
                <wp:effectExtent l="0" t="28575" r="13970" b="28575"/>
                <wp:wrapNone/>
                <wp:docPr id="3" name="直接连接符 3"/>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nThick">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6.3pt;margin-top:88.4pt;height:0pt;width:481.9pt;z-index:251663360;mso-width-relative:page;mso-height-relative:page;" filled="f" stroked="t" coordsize="21600,21600" o:gfxdata="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ykoM7WAAAACwEAAA8AAAAA&#10;AAAAAQAgAAAAIgAAAGRycy9kb3ducmV2LnhtbFBLAQIUABQAAAAIAIdO4kD9vv103QEAAJ8DAAAO&#10;AAAAAAAAAAEAIAAAACUBAABkcnMvZTJvRG9jLnhtbFBLBQYAAAAABgAGAFkBAAB0BQAAAAA=&#10;">
                <v:fill on="f" focussize="0,0"/>
                <v:stroke weight="4.5pt" color="#FF0000" linestyle="thinThick" joinstyle="round"/>
                <v:imagedata o:title=""/>
                <o:lock v:ext="edit" aspectratio="f"/>
              </v:line>
            </w:pict>
          </mc:Fallback>
        </mc:AlternateContent>
      </w:r>
      <w:r>
        <w:rPr>
          <w:rFonts w:hint="eastAsia" w:ascii="仿宋_GB2312" w:eastAsia="仿宋_GB2312" w:hAnsiTheme="majorEastAsia" w:cstheme="majorEastAsia"/>
          <w:spacing w:val="4"/>
          <w:kern w:val="2"/>
          <w:sz w:val="32"/>
          <w:szCs w:val="32"/>
          <w:lang w:val="en-US" w:eastAsia="zh-CN" w:bidi="ar-SA"/>
        </w:rPr>
        <w:t>1.请各学院认真学习和领会《工程教育认证通用标准解读及使用指南（2020版，试行）》，围绕工程教育认证工作的新形势、新要求，把握“</w:t>
      </w:r>
      <w:r>
        <w:rPr>
          <w:rFonts w:hint="eastAsia" w:ascii="仿宋_GB2312" w:eastAsia="仿宋_GB2312" w:hAnsiTheme="majorEastAsia" w:cstheme="majorEastAsia"/>
          <w:color w:val="auto"/>
          <w:spacing w:val="4"/>
          <w:kern w:val="2"/>
          <w:sz w:val="32"/>
          <w:szCs w:val="32"/>
          <w:lang w:val="en-US" w:eastAsia="zh-CN" w:bidi="ar-SA"/>
        </w:rPr>
        <w:t>主线和底线”，组织撰写申请书，内容应突出重点，简洁清晰，不要罗列专业标志性成果。</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rPr>
          <w:rFonts w:hint="eastAsia" w:ascii="仿宋_GB2312" w:eastAsia="仿宋_GB2312" w:hAnsiTheme="majorEastAsia" w:cstheme="majorEastAsia"/>
          <w:color w:val="auto"/>
          <w:spacing w:val="4"/>
          <w:kern w:val="2"/>
          <w:sz w:val="32"/>
          <w:szCs w:val="32"/>
          <w:lang w:val="en-US" w:eastAsia="zh-CN" w:bidi="ar-SA"/>
        </w:rPr>
      </w:pPr>
      <w:r>
        <w:rPr>
          <w:rFonts w:hint="eastAsia" w:ascii="仿宋_GB2312" w:eastAsia="仿宋_GB2312" w:hAnsiTheme="majorEastAsia" w:cstheme="majorEastAsia"/>
          <w:color w:val="auto"/>
          <w:spacing w:val="4"/>
          <w:kern w:val="2"/>
          <w:sz w:val="32"/>
          <w:szCs w:val="32"/>
          <w:lang w:val="en-US" w:eastAsia="zh-CN" w:bidi="ar-SA"/>
        </w:rPr>
        <w:t>2.请各学院于2020年9月25日前将认证申请汇总表（见附件2）电子版发送至教学质量监督评估中心评估科（</w:t>
      </w:r>
      <w:r>
        <w:rPr>
          <w:rStyle w:val="15"/>
          <w:rFonts w:hint="default" w:ascii="Times New Roman" w:hAnsi="Times New Roman" w:eastAsia="仿宋_GB2312" w:cs="Times New Roman"/>
          <w:color w:val="auto"/>
          <w:spacing w:val="4"/>
          <w:kern w:val="2"/>
          <w:sz w:val="32"/>
          <w:szCs w:val="32"/>
          <w:lang w:val="en-US" w:eastAsia="zh-CN" w:bidi="ar-SA"/>
        </w:rPr>
        <w:t>zhikongke@xust.edu.cn</w:t>
      </w:r>
      <w:r>
        <w:rPr>
          <w:rFonts w:hint="eastAsia" w:ascii="仿宋_GB2312" w:eastAsia="仿宋_GB2312" w:hAnsiTheme="majorEastAsia" w:cstheme="majorEastAsia"/>
          <w:color w:val="auto"/>
          <w:spacing w:val="4"/>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rPr>
          <w:rFonts w:hint="default" w:ascii="Times New Roman" w:hAnsi="Times New Roman" w:eastAsia="仿宋_GB2312" w:cs="Times New Roman"/>
          <w:color w:val="auto"/>
          <w:spacing w:val="4"/>
          <w:kern w:val="2"/>
          <w:sz w:val="32"/>
          <w:szCs w:val="32"/>
          <w:lang w:val="en-US" w:eastAsia="zh-CN" w:bidi="ar-SA"/>
        </w:rPr>
      </w:pPr>
      <w:r>
        <w:rPr>
          <w:rFonts w:hint="eastAsia" w:ascii="仿宋_GB2312" w:eastAsia="仿宋_GB2312" w:hAnsiTheme="majorEastAsia" w:cstheme="majorEastAsia"/>
          <w:color w:val="auto"/>
          <w:spacing w:val="4"/>
          <w:kern w:val="2"/>
          <w:sz w:val="32"/>
          <w:szCs w:val="32"/>
          <w:lang w:val="en-US" w:eastAsia="zh-CN" w:bidi="ar-SA"/>
        </w:rPr>
        <w:fldChar w:fldCharType="begin"/>
      </w:r>
      <w:r>
        <w:rPr>
          <w:rFonts w:hint="eastAsia" w:ascii="仿宋_GB2312" w:eastAsia="仿宋_GB2312" w:hAnsiTheme="majorEastAsia" w:cstheme="majorEastAsia"/>
          <w:color w:val="auto"/>
          <w:spacing w:val="4"/>
          <w:kern w:val="2"/>
          <w:sz w:val="32"/>
          <w:szCs w:val="32"/>
          <w:lang w:val="en-US" w:eastAsia="zh-CN" w:bidi="ar-SA"/>
        </w:rPr>
        <w:instrText xml:space="preserve"> HYPERLINK "mailto:3.学校将组织专家对申请书进行评审并提出修改意见和建议，请大家务必于2020年10月9日前将申请书纸质版（一式两份）提交至教学质量监督评估中心评估科（行政楼115室），电子版发送至zhikongke@xust.edu.cn。" </w:instrText>
      </w:r>
      <w:r>
        <w:rPr>
          <w:rFonts w:hint="eastAsia" w:ascii="仿宋_GB2312" w:eastAsia="仿宋_GB2312" w:hAnsiTheme="majorEastAsia" w:cstheme="majorEastAsia"/>
          <w:color w:val="auto"/>
          <w:spacing w:val="4"/>
          <w:kern w:val="2"/>
          <w:sz w:val="32"/>
          <w:szCs w:val="32"/>
          <w:lang w:val="en-US" w:eastAsia="zh-CN" w:bidi="ar-SA"/>
        </w:rPr>
        <w:fldChar w:fldCharType="separate"/>
      </w:r>
      <w:r>
        <w:rPr>
          <w:rStyle w:val="15"/>
          <w:rFonts w:hint="eastAsia" w:ascii="仿宋_GB2312" w:eastAsia="仿宋_GB2312" w:hAnsiTheme="majorEastAsia" w:cstheme="majorEastAsia"/>
          <w:color w:val="auto"/>
          <w:spacing w:val="4"/>
          <w:kern w:val="2"/>
          <w:sz w:val="32"/>
          <w:szCs w:val="32"/>
          <w:lang w:val="en-US" w:eastAsia="zh-CN" w:bidi="ar-SA"/>
        </w:rPr>
        <w:t>3.请各专业于2020年10月9日前将申请书纸质版（一式两份）提交至教学质量监督评估中心评估科（行政楼115室，电子版发送</w:t>
      </w:r>
      <w:r>
        <w:rPr>
          <w:rStyle w:val="15"/>
          <w:rFonts w:hint="default" w:ascii="Times New Roman" w:hAnsi="Times New Roman" w:eastAsia="仿宋_GB2312" w:cs="Times New Roman"/>
          <w:color w:val="auto"/>
          <w:spacing w:val="4"/>
          <w:kern w:val="2"/>
          <w:sz w:val="32"/>
          <w:szCs w:val="32"/>
          <w:lang w:val="en-US" w:eastAsia="zh-CN" w:bidi="ar-SA"/>
        </w:rPr>
        <w:t>至zhikongke@xust.edu.cn</w:t>
      </w:r>
      <w:r>
        <w:rPr>
          <w:rStyle w:val="15"/>
          <w:rFonts w:hint="eastAsia" w:ascii="仿宋_GB2312" w:eastAsia="仿宋_GB2312" w:hAnsiTheme="majorEastAsia" w:cstheme="majorEastAsia"/>
          <w:color w:val="auto"/>
          <w:spacing w:val="4"/>
          <w:kern w:val="2"/>
          <w:sz w:val="32"/>
          <w:szCs w:val="32"/>
          <w:lang w:val="en-US" w:eastAsia="zh-CN" w:bidi="ar-SA"/>
        </w:rPr>
        <w:t>）</w:t>
      </w:r>
      <w:r>
        <w:rPr>
          <w:rStyle w:val="15"/>
          <w:rFonts w:hint="eastAsia" w:ascii="Times New Roman" w:hAnsi="Times New Roman" w:eastAsia="仿宋_GB2312" w:cs="Times New Roman"/>
          <w:color w:val="auto"/>
          <w:spacing w:val="4"/>
          <w:kern w:val="2"/>
          <w:sz w:val="32"/>
          <w:szCs w:val="32"/>
          <w:lang w:val="en-US" w:eastAsia="zh-CN" w:bidi="ar-SA"/>
        </w:rPr>
        <w:t>，</w:t>
      </w:r>
      <w:r>
        <w:rPr>
          <w:rFonts w:hint="eastAsia" w:ascii="仿宋_GB2312" w:eastAsia="仿宋_GB2312" w:hAnsiTheme="majorEastAsia" w:cstheme="majorEastAsia"/>
          <w:color w:val="auto"/>
          <w:spacing w:val="4"/>
          <w:kern w:val="2"/>
          <w:sz w:val="32"/>
          <w:szCs w:val="32"/>
          <w:lang w:val="en-US" w:eastAsia="zh-CN" w:bidi="ar-SA"/>
        </w:rPr>
        <w:fldChar w:fldCharType="end"/>
      </w:r>
      <w:r>
        <w:rPr>
          <w:rStyle w:val="15"/>
          <w:rFonts w:hint="eastAsia" w:ascii="仿宋_GB2312" w:eastAsia="仿宋_GB2312" w:hAnsiTheme="majorEastAsia" w:cstheme="majorEastAsia"/>
          <w:color w:val="auto"/>
          <w:spacing w:val="4"/>
          <w:kern w:val="2"/>
          <w:sz w:val="32"/>
          <w:szCs w:val="32"/>
          <w:lang w:val="en-US" w:eastAsia="zh-CN" w:bidi="ar-SA"/>
        </w:rPr>
        <w:t>学校将组织专家对申请书进行评审并提出修改意见和建议。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362" w:firstLine="656" w:firstLineChars="200"/>
        <w:jc w:val="both"/>
        <w:textAlignment w:val="auto"/>
        <w:rPr>
          <w:rStyle w:val="15"/>
          <w:rFonts w:hint="eastAsia" w:ascii="仿宋_GB2312" w:eastAsia="仿宋_GB2312" w:hAnsiTheme="majorEastAsia" w:cstheme="majorEastAsia"/>
          <w:color w:val="auto"/>
          <w:spacing w:val="4"/>
          <w:kern w:val="2"/>
          <w:sz w:val="32"/>
          <w:szCs w:val="32"/>
          <w:lang w:val="en-US" w:eastAsia="zh-CN" w:bidi="ar-SA"/>
        </w:rPr>
      </w:pPr>
      <w:r>
        <w:rPr>
          <w:rStyle w:val="15"/>
          <w:rFonts w:hint="eastAsia" w:ascii="仿宋_GB2312" w:eastAsia="仿宋_GB2312" w:hAnsiTheme="majorEastAsia" w:cstheme="majorEastAsia"/>
          <w:color w:val="auto"/>
          <w:spacing w:val="4"/>
          <w:kern w:val="2"/>
          <w:sz w:val="32"/>
          <w:szCs w:val="32"/>
          <w:lang w:val="en-US" w:eastAsia="zh-CN" w:bidi="ar-SA"/>
        </w:rPr>
        <w:t>4.经学校审核同意后，由各专业自行登录工程教育专业认证信息管理系统（http://login.ceeaa.org.cn）提交认证申请材料，网上提交截止时间为2020年10月20日下午17：00。</w:t>
      </w:r>
    </w:p>
    <w:p>
      <w:pPr>
        <w:pStyle w:val="21"/>
        <w:keepNext w:val="0"/>
        <w:keepLines w:val="0"/>
        <w:pageBreakBefore w:val="0"/>
        <w:kinsoku/>
        <w:wordWrap/>
        <w:overflowPunct/>
        <w:topLinePunct w:val="0"/>
        <w:autoSpaceDE/>
        <w:autoSpaceDN/>
        <w:bidi w:val="0"/>
        <w:adjustRightInd/>
        <w:snapToGrid/>
        <w:spacing w:line="560" w:lineRule="exact"/>
        <w:textAlignment w:val="auto"/>
      </w:pPr>
      <w:r>
        <w:t>窗体底端</w:t>
      </w:r>
    </w:p>
    <w:p>
      <w:pPr>
        <w:pStyle w:val="21"/>
        <w:keepNext w:val="0"/>
        <w:keepLines w:val="0"/>
        <w:pageBreakBefore w:val="0"/>
        <w:kinsoku/>
        <w:wordWrap/>
        <w:overflowPunct/>
        <w:topLinePunct w:val="0"/>
        <w:autoSpaceDE/>
        <w:autoSpaceDN/>
        <w:bidi w:val="0"/>
        <w:adjustRightInd/>
        <w:snapToGrid/>
        <w:spacing w:line="560" w:lineRule="exact"/>
        <w:textAlignment w:val="auto"/>
      </w:pPr>
      <w:r>
        <w:t>窗体底端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联系人及电话：</w:t>
      </w:r>
      <w:r>
        <w:rPr>
          <w:rFonts w:hint="eastAsia" w:ascii="仿宋_GB2312" w:hAnsi="仿宋_GB2312" w:eastAsia="仿宋_GB2312" w:cs="仿宋_GB2312"/>
          <w:sz w:val="32"/>
          <w:szCs w:val="32"/>
          <w:lang w:eastAsia="zh-CN"/>
        </w:rPr>
        <w:t>金美容</w:t>
      </w:r>
      <w:r>
        <w:rPr>
          <w:rFonts w:hint="eastAsia" w:ascii="仿宋_GB2312" w:hAnsi="仿宋_GB2312" w:eastAsia="仿宋_GB2312" w:cs="仿宋_GB2312"/>
          <w:sz w:val="32"/>
          <w:szCs w:val="32"/>
        </w:rPr>
        <w:t>，83858</w:t>
      </w:r>
      <w:r>
        <w:rPr>
          <w:rFonts w:hint="eastAsia" w:ascii="仿宋_GB2312" w:hAnsi="仿宋_GB2312" w:eastAsia="仿宋_GB2312" w:cs="仿宋_GB2312"/>
          <w:sz w:val="32"/>
          <w:szCs w:val="32"/>
          <w:lang w:val="en-US" w:eastAsia="zh-CN"/>
        </w:rPr>
        <w:t>176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pStyle w:val="20"/>
        <w:keepNext w:val="0"/>
        <w:keepLines w:val="0"/>
        <w:pageBreakBefore w:val="0"/>
        <w:kinsoku/>
        <w:wordWrap/>
        <w:overflowPunct/>
        <w:topLinePunct w:val="0"/>
        <w:autoSpaceDE/>
        <w:autoSpaceDN/>
        <w:bidi w:val="0"/>
        <w:adjustRightInd/>
        <w:snapToGrid/>
        <w:spacing w:line="560" w:lineRule="exact"/>
        <w:textAlignment w:val="auto"/>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t>窗体顶端</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rPr>
          <w:rFonts w:hint="eastAsia" w:ascii="仿宋_GB2312" w:eastAsia="仿宋_GB2312" w:hAnsiTheme="majorEastAsia" w:cstheme="majorEastAsia"/>
          <w:spacing w:val="4"/>
          <w:kern w:val="2"/>
          <w:sz w:val="32"/>
          <w:szCs w:val="32"/>
          <w:lang w:val="en-US" w:eastAsia="zh-CN" w:bidi="ar-SA"/>
        </w:rPr>
      </w:pPr>
      <w:r>
        <w:rPr>
          <w:rFonts w:hint="eastAsia" w:ascii="仿宋_GB2312" w:eastAsia="仿宋_GB2312" w:hAnsiTheme="majorEastAsia" w:cstheme="majorEastAsia"/>
          <w:spacing w:val="4"/>
          <w:kern w:val="2"/>
          <w:sz w:val="32"/>
          <w:szCs w:val="32"/>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rPr>
          <w:rFonts w:hint="eastAsia" w:ascii="仿宋_GB2312" w:eastAsia="仿宋_GB2312" w:hAnsiTheme="majorEastAsia" w:cstheme="majorEastAsia"/>
          <w:spacing w:val="4"/>
          <w:kern w:val="2"/>
          <w:sz w:val="32"/>
          <w:szCs w:val="32"/>
          <w:lang w:val="en-US" w:eastAsia="zh-CN" w:bidi="ar-SA"/>
        </w:rPr>
      </w:pPr>
      <w:r>
        <w:rPr>
          <w:rFonts w:hint="eastAsia" w:ascii="仿宋_GB2312" w:eastAsia="仿宋_GB2312" w:hAnsiTheme="majorEastAsia" w:cstheme="majorEastAsia"/>
          <w:spacing w:val="4"/>
          <w:kern w:val="2"/>
          <w:sz w:val="32"/>
          <w:szCs w:val="32"/>
          <w:lang w:val="en-US" w:eastAsia="zh-CN" w:bidi="ar-SA"/>
        </w:rPr>
        <w:t>1.2021年接受认证申请的</w:t>
      </w:r>
      <w:bookmarkStart w:id="0" w:name="_GoBack"/>
      <w:bookmarkEnd w:id="0"/>
      <w:r>
        <w:rPr>
          <w:rFonts w:hint="eastAsia" w:ascii="仿宋_GB2312" w:eastAsia="仿宋_GB2312" w:hAnsiTheme="majorEastAsia" w:cstheme="majorEastAsia"/>
          <w:spacing w:val="4"/>
          <w:kern w:val="2"/>
          <w:sz w:val="32"/>
          <w:szCs w:val="32"/>
          <w:lang w:val="en-US" w:eastAsia="zh-CN" w:bidi="ar-SA"/>
        </w:rPr>
        <w:t>专业类及专业一览表</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rPr>
          <w:rFonts w:hint="eastAsia" w:ascii="仿宋_GB2312" w:eastAsia="仿宋_GB2312" w:hAnsiTheme="majorEastAsia" w:cstheme="majorEastAsia"/>
          <w:spacing w:val="4"/>
          <w:kern w:val="2"/>
          <w:sz w:val="32"/>
          <w:szCs w:val="32"/>
          <w:lang w:val="en-US" w:eastAsia="zh-CN" w:bidi="ar-SA"/>
        </w:rPr>
      </w:pPr>
      <w:r>
        <w:rPr>
          <w:rFonts w:hint="eastAsia" w:ascii="仿宋_GB2312" w:eastAsia="仿宋_GB2312" w:hAnsiTheme="majorEastAsia" w:cstheme="majorEastAsia"/>
          <w:spacing w:val="4"/>
          <w:kern w:val="2"/>
          <w:sz w:val="32"/>
          <w:szCs w:val="32"/>
          <w:lang w:val="en-US" w:eastAsia="zh-CN" w:bidi="ar-SA"/>
        </w:rPr>
        <w:t>2.西安科技大学专业认证申请汇总表</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textAlignment w:val="auto"/>
        <w:rPr>
          <w:rFonts w:hint="eastAsia" w:ascii="仿宋_GB2312" w:eastAsia="仿宋_GB2312" w:hAnsiTheme="majorEastAsia" w:cstheme="majorEastAsia"/>
          <w:spacing w:val="4"/>
          <w:kern w:val="2"/>
          <w:sz w:val="32"/>
          <w:szCs w:val="32"/>
          <w:lang w:val="en-US" w:eastAsia="zh-CN" w:bidi="ar-SA"/>
        </w:rPr>
      </w:pPr>
      <w:r>
        <w:rPr>
          <w:rFonts w:hint="eastAsia" w:ascii="仿宋_GB2312" w:eastAsia="仿宋_GB2312" w:hAnsiTheme="majorEastAsia" w:cstheme="majorEastAsia"/>
          <w:spacing w:val="4"/>
          <w:kern w:val="2"/>
          <w:sz w:val="32"/>
          <w:szCs w:val="32"/>
          <w:lang w:val="en-US" w:eastAsia="zh-CN" w:bidi="ar-SA"/>
        </w:rPr>
        <w:t>3.工程教育认证申请书（2021版）</w:t>
      </w:r>
    </w:p>
    <w:p>
      <w:pPr>
        <w:pStyle w:val="21"/>
        <w:keepNext w:val="0"/>
        <w:keepLines w:val="0"/>
        <w:pageBreakBefore w:val="0"/>
        <w:kinsoku/>
        <w:wordWrap/>
        <w:overflowPunct/>
        <w:topLinePunct w:val="0"/>
        <w:autoSpaceDE/>
        <w:autoSpaceDN/>
        <w:bidi w:val="0"/>
        <w:adjustRightInd/>
        <w:snapToGrid/>
        <w:spacing w:line="560" w:lineRule="exact"/>
        <w:textAlignment w:val="auto"/>
      </w:pPr>
      <w:r>
        <w:t>窗体底端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教学质量监督评估中心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spacing w:after="312" w:afterLines="100"/>
        <w:jc w:val="center"/>
        <w:rPr>
          <w:rFonts w:eastAsia="黑体"/>
          <w:b/>
          <w:sz w:val="32"/>
          <w:szCs w:val="32"/>
        </w:rPr>
      </w:pPr>
      <w:r>
        <w:rPr>
          <w:rFonts w:hint="eastAsia" w:ascii="方正小标宋简体" w:hAnsi="方正小标宋简体" w:eastAsia="方正小标宋简体" w:cs="方正小标宋简体"/>
          <w:b w:val="0"/>
          <w:bCs/>
          <w:sz w:val="36"/>
          <w:szCs w:val="36"/>
        </w:rPr>
        <w:t>2021年接受认证申请的专业类及专业一览表</w:t>
      </w:r>
    </w:p>
    <w:tbl>
      <w:tblPr>
        <w:tblStyle w:val="7"/>
        <w:tblW w:w="8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605"/>
        <w:gridCol w:w="2235"/>
        <w:gridCol w:w="3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tblHeader/>
          <w:jc w:val="center"/>
        </w:trPr>
        <w:tc>
          <w:tcPr>
            <w:tcW w:w="109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b/>
                <w:bCs/>
                <w:kern w:val="0"/>
                <w:sz w:val="21"/>
                <w:szCs w:val="21"/>
              </w:rPr>
            </w:pPr>
            <w:r>
              <w:rPr>
                <w:rFonts w:hint="default" w:ascii="Times New Roman" w:hAnsi="Times New Roman" w:cs="Times New Roman" w:eastAsiaTheme="minorEastAsia"/>
                <w:b/>
                <w:bCs/>
                <w:kern w:val="0"/>
                <w:sz w:val="21"/>
                <w:szCs w:val="21"/>
              </w:rPr>
              <w:t>序号</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b/>
                <w:bCs/>
                <w:kern w:val="0"/>
                <w:sz w:val="21"/>
                <w:szCs w:val="21"/>
              </w:rPr>
            </w:pPr>
            <w:r>
              <w:rPr>
                <w:rFonts w:hint="default" w:ascii="Times New Roman" w:hAnsi="Times New Roman" w:cs="Times New Roman" w:eastAsiaTheme="minorEastAsia"/>
                <w:b/>
                <w:bCs/>
                <w:kern w:val="0"/>
                <w:sz w:val="21"/>
                <w:szCs w:val="21"/>
              </w:rPr>
              <w:t>专业代码</w:t>
            </w:r>
          </w:p>
        </w:tc>
        <w:tc>
          <w:tcPr>
            <w:tcW w:w="22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b/>
                <w:bCs/>
                <w:kern w:val="0"/>
                <w:sz w:val="21"/>
                <w:szCs w:val="21"/>
              </w:rPr>
            </w:pPr>
            <w:r>
              <w:rPr>
                <w:rFonts w:hint="default" w:ascii="Times New Roman" w:hAnsi="Times New Roman" w:cs="Times New Roman" w:eastAsiaTheme="minorEastAsia"/>
                <w:b/>
                <w:bCs/>
                <w:kern w:val="0"/>
                <w:sz w:val="21"/>
                <w:szCs w:val="21"/>
              </w:rPr>
              <w:t>专业类</w:t>
            </w:r>
          </w:p>
        </w:tc>
        <w:tc>
          <w:tcPr>
            <w:tcW w:w="339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b/>
                <w:bCs/>
                <w:kern w:val="0"/>
                <w:sz w:val="21"/>
                <w:szCs w:val="21"/>
              </w:rPr>
            </w:pPr>
            <w:r>
              <w:rPr>
                <w:rFonts w:hint="default" w:ascii="Times New Roman" w:hAnsi="Times New Roman" w:cs="Times New Roman" w:eastAsiaTheme="minorEastAsia"/>
                <w:b/>
                <w:bCs/>
                <w:kern w:val="0"/>
                <w:sz w:val="21"/>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109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lang w:bidi="ar"/>
              </w:rPr>
              <w:t>1</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0802</w:t>
            </w:r>
          </w:p>
        </w:tc>
        <w:tc>
          <w:tcPr>
            <w:tcW w:w="22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机械类</w:t>
            </w:r>
          </w:p>
        </w:tc>
        <w:tc>
          <w:tcPr>
            <w:tcW w:w="339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目录内所有专业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109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lang w:bidi="ar"/>
              </w:rPr>
              <w:t>2</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0803</w:t>
            </w:r>
          </w:p>
        </w:tc>
        <w:tc>
          <w:tcPr>
            <w:tcW w:w="22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仪器类</w:t>
            </w:r>
          </w:p>
        </w:tc>
        <w:tc>
          <w:tcPr>
            <w:tcW w:w="3390" w:type="dxa"/>
            <w:shd w:val="clear" w:color="auto" w:fill="auto"/>
            <w:noWrap/>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kern w:val="0"/>
                <w:sz w:val="21"/>
                <w:szCs w:val="21"/>
              </w:rPr>
              <w:t>目录内所有专业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109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lang w:bidi="ar"/>
              </w:rPr>
              <w:t>3</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0804</w:t>
            </w:r>
          </w:p>
        </w:tc>
        <w:tc>
          <w:tcPr>
            <w:tcW w:w="22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材料类</w:t>
            </w:r>
          </w:p>
        </w:tc>
        <w:tc>
          <w:tcPr>
            <w:tcW w:w="3390" w:type="dxa"/>
            <w:shd w:val="clear" w:color="auto" w:fill="auto"/>
            <w:noWrap/>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kern w:val="0"/>
                <w:sz w:val="21"/>
                <w:szCs w:val="21"/>
              </w:rPr>
              <w:t>目录内所有专业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109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lang w:bidi="ar"/>
              </w:rPr>
              <w:t>4</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0805</w:t>
            </w:r>
          </w:p>
        </w:tc>
        <w:tc>
          <w:tcPr>
            <w:tcW w:w="22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能源动力类</w:t>
            </w:r>
          </w:p>
        </w:tc>
        <w:tc>
          <w:tcPr>
            <w:tcW w:w="3390" w:type="dxa"/>
            <w:shd w:val="clear" w:color="auto" w:fill="auto"/>
            <w:noWrap/>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目录内所有专业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109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lang w:bidi="ar"/>
              </w:rPr>
              <w:t>5</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0806</w:t>
            </w:r>
          </w:p>
        </w:tc>
        <w:tc>
          <w:tcPr>
            <w:tcW w:w="22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电气类</w:t>
            </w:r>
          </w:p>
        </w:tc>
        <w:tc>
          <w:tcPr>
            <w:tcW w:w="3390" w:type="dxa"/>
            <w:shd w:val="clear" w:color="auto" w:fill="auto"/>
            <w:noWrap/>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kern w:val="0"/>
                <w:sz w:val="21"/>
                <w:szCs w:val="21"/>
              </w:rPr>
              <w:t>目录内所有专业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109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lang w:bidi="ar"/>
              </w:rPr>
              <w:t>6</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0807</w:t>
            </w:r>
          </w:p>
        </w:tc>
        <w:tc>
          <w:tcPr>
            <w:tcW w:w="22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电子信息类</w:t>
            </w:r>
          </w:p>
        </w:tc>
        <w:tc>
          <w:tcPr>
            <w:tcW w:w="3390" w:type="dxa"/>
            <w:shd w:val="clear" w:color="auto" w:fill="auto"/>
            <w:noWrap/>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kern w:val="0"/>
                <w:sz w:val="21"/>
                <w:szCs w:val="21"/>
              </w:rPr>
              <w:t>目录内所有专业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109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lang w:bidi="ar"/>
              </w:rPr>
              <w:t>7</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0808</w:t>
            </w:r>
          </w:p>
        </w:tc>
        <w:tc>
          <w:tcPr>
            <w:tcW w:w="22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自动化类</w:t>
            </w:r>
          </w:p>
        </w:tc>
        <w:tc>
          <w:tcPr>
            <w:tcW w:w="3390" w:type="dxa"/>
            <w:shd w:val="clear" w:color="auto" w:fill="auto"/>
            <w:noWrap/>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kern w:val="0"/>
                <w:sz w:val="21"/>
                <w:szCs w:val="21"/>
              </w:rPr>
              <w:t>目录内所有专业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109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lang w:bidi="ar"/>
              </w:rPr>
              <w:t>8</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0809</w:t>
            </w:r>
          </w:p>
        </w:tc>
        <w:tc>
          <w:tcPr>
            <w:tcW w:w="22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计算机类</w:t>
            </w:r>
          </w:p>
        </w:tc>
        <w:tc>
          <w:tcPr>
            <w:tcW w:w="3390" w:type="dxa"/>
            <w:shd w:val="clear" w:color="auto" w:fill="auto"/>
            <w:noWrap/>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kern w:val="0"/>
                <w:sz w:val="21"/>
                <w:szCs w:val="21"/>
              </w:rPr>
              <w:t>目录内所有专业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109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lang w:bidi="ar"/>
              </w:rPr>
              <w:t>9</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0810</w:t>
            </w:r>
          </w:p>
        </w:tc>
        <w:tc>
          <w:tcPr>
            <w:tcW w:w="22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土木类</w:t>
            </w:r>
          </w:p>
        </w:tc>
        <w:tc>
          <w:tcPr>
            <w:tcW w:w="3390" w:type="dxa"/>
            <w:shd w:val="clear" w:color="auto" w:fill="auto"/>
            <w:noWra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kern w:val="0"/>
                <w:sz w:val="21"/>
                <w:szCs w:val="21"/>
              </w:rPr>
              <w:t>目录内所有专业（不含建筑环境与能源应用工程专业、给排水科学与工程专业）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109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lang w:bidi="ar"/>
              </w:rPr>
              <w:t>10</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0811</w:t>
            </w:r>
          </w:p>
        </w:tc>
        <w:tc>
          <w:tcPr>
            <w:tcW w:w="22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水利类</w:t>
            </w:r>
          </w:p>
        </w:tc>
        <w:tc>
          <w:tcPr>
            <w:tcW w:w="3390" w:type="dxa"/>
            <w:shd w:val="clear" w:color="auto" w:fill="auto"/>
            <w:noWrap/>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kern w:val="0"/>
                <w:sz w:val="21"/>
                <w:szCs w:val="21"/>
              </w:rPr>
              <w:t>目录内所有专业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109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lang w:bidi="ar"/>
              </w:rPr>
              <w:t>11</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0812</w:t>
            </w:r>
          </w:p>
        </w:tc>
        <w:tc>
          <w:tcPr>
            <w:tcW w:w="22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测绘类</w:t>
            </w:r>
          </w:p>
        </w:tc>
        <w:tc>
          <w:tcPr>
            <w:tcW w:w="3390" w:type="dxa"/>
            <w:shd w:val="clear" w:color="auto" w:fill="auto"/>
            <w:noWrap/>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kern w:val="0"/>
                <w:sz w:val="21"/>
                <w:szCs w:val="21"/>
              </w:rPr>
              <w:t>目录内所有专业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109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lang w:bidi="ar"/>
              </w:rPr>
              <w:t>12</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0813</w:t>
            </w:r>
          </w:p>
        </w:tc>
        <w:tc>
          <w:tcPr>
            <w:tcW w:w="22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化工与制药类</w:t>
            </w:r>
          </w:p>
        </w:tc>
        <w:tc>
          <w:tcPr>
            <w:tcW w:w="3390" w:type="dxa"/>
            <w:shd w:val="clear" w:color="auto" w:fill="auto"/>
            <w:noWrap/>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kern w:val="0"/>
                <w:sz w:val="21"/>
                <w:szCs w:val="21"/>
              </w:rPr>
              <w:t>目录内所有专业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109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lang w:bidi="ar"/>
              </w:rPr>
              <w:t>13</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0814</w:t>
            </w:r>
          </w:p>
        </w:tc>
        <w:tc>
          <w:tcPr>
            <w:tcW w:w="22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地质类</w:t>
            </w:r>
          </w:p>
        </w:tc>
        <w:tc>
          <w:tcPr>
            <w:tcW w:w="3390" w:type="dxa"/>
            <w:shd w:val="clear" w:color="auto" w:fill="auto"/>
            <w:noWrap/>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kern w:val="0"/>
                <w:sz w:val="21"/>
                <w:szCs w:val="21"/>
              </w:rPr>
              <w:t>目录内所有专业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109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lang w:bidi="ar"/>
              </w:rPr>
              <w:t>14</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0815</w:t>
            </w:r>
          </w:p>
        </w:tc>
        <w:tc>
          <w:tcPr>
            <w:tcW w:w="22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矿业类</w:t>
            </w:r>
          </w:p>
        </w:tc>
        <w:tc>
          <w:tcPr>
            <w:tcW w:w="3390" w:type="dxa"/>
            <w:shd w:val="clear" w:color="auto" w:fill="auto"/>
            <w:noWrap/>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kern w:val="0"/>
                <w:sz w:val="21"/>
                <w:szCs w:val="21"/>
              </w:rPr>
              <w:t>目录内所有专业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109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lang w:bidi="ar"/>
              </w:rPr>
              <w:t>15</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0816</w:t>
            </w:r>
          </w:p>
        </w:tc>
        <w:tc>
          <w:tcPr>
            <w:tcW w:w="22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纺织类</w:t>
            </w:r>
          </w:p>
        </w:tc>
        <w:tc>
          <w:tcPr>
            <w:tcW w:w="3390" w:type="dxa"/>
            <w:shd w:val="clear" w:color="auto" w:fill="auto"/>
            <w:noWrap/>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kern w:val="0"/>
                <w:sz w:val="21"/>
                <w:szCs w:val="21"/>
              </w:rPr>
              <w:t>目录内所有专业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109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lang w:bidi="ar"/>
              </w:rPr>
              <w:t>16</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0817</w:t>
            </w:r>
          </w:p>
        </w:tc>
        <w:tc>
          <w:tcPr>
            <w:tcW w:w="22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轻工类</w:t>
            </w:r>
          </w:p>
        </w:tc>
        <w:tc>
          <w:tcPr>
            <w:tcW w:w="3390" w:type="dxa"/>
            <w:shd w:val="clear" w:color="auto" w:fill="auto"/>
            <w:noWrap/>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目录内所有专业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109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lang w:bidi="ar"/>
              </w:rPr>
              <w:t>17</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0818</w:t>
            </w:r>
          </w:p>
        </w:tc>
        <w:tc>
          <w:tcPr>
            <w:tcW w:w="22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交通运输类</w:t>
            </w:r>
          </w:p>
        </w:tc>
        <w:tc>
          <w:tcPr>
            <w:tcW w:w="3390" w:type="dxa"/>
            <w:shd w:val="clear" w:color="auto" w:fill="auto"/>
            <w:noWrap/>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kern w:val="0"/>
                <w:sz w:val="21"/>
                <w:szCs w:val="21"/>
              </w:rPr>
              <w:t>目录内所有专业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109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lang w:bidi="ar"/>
              </w:rPr>
              <w:t>18</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0821</w:t>
            </w:r>
          </w:p>
        </w:tc>
        <w:tc>
          <w:tcPr>
            <w:tcW w:w="223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兵器类</w:t>
            </w:r>
          </w:p>
        </w:tc>
        <w:tc>
          <w:tcPr>
            <w:tcW w:w="3390" w:type="dxa"/>
            <w:shd w:val="clear" w:color="auto" w:fill="auto"/>
            <w:noWrap/>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kern w:val="0"/>
                <w:sz w:val="21"/>
                <w:szCs w:val="21"/>
              </w:rPr>
              <w:t>目录内所有专业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109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lang w:bidi="ar"/>
              </w:rPr>
              <w:t>19</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0822</w:t>
            </w:r>
          </w:p>
        </w:tc>
        <w:tc>
          <w:tcPr>
            <w:tcW w:w="223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核工程类</w:t>
            </w:r>
          </w:p>
        </w:tc>
        <w:tc>
          <w:tcPr>
            <w:tcW w:w="3390" w:type="dxa"/>
            <w:shd w:val="clear" w:color="auto" w:fill="auto"/>
            <w:noWrap/>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kern w:val="0"/>
                <w:sz w:val="21"/>
                <w:szCs w:val="21"/>
              </w:rPr>
              <w:t>目录内所有专业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109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lang w:bidi="ar"/>
              </w:rPr>
              <w:t>20</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0825</w:t>
            </w:r>
          </w:p>
        </w:tc>
        <w:tc>
          <w:tcPr>
            <w:tcW w:w="223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环境科学与工程类</w:t>
            </w:r>
          </w:p>
        </w:tc>
        <w:tc>
          <w:tcPr>
            <w:tcW w:w="3390" w:type="dxa"/>
            <w:shd w:val="clear" w:color="auto" w:fill="auto"/>
            <w:noWrap/>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kern w:val="0"/>
                <w:sz w:val="21"/>
                <w:szCs w:val="21"/>
              </w:rPr>
              <w:t>目录内所有专业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109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lang w:bidi="ar"/>
              </w:rPr>
              <w:t>21</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0827</w:t>
            </w:r>
          </w:p>
        </w:tc>
        <w:tc>
          <w:tcPr>
            <w:tcW w:w="223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食品科学与工程类</w:t>
            </w:r>
          </w:p>
        </w:tc>
        <w:tc>
          <w:tcPr>
            <w:tcW w:w="3390" w:type="dxa"/>
            <w:shd w:val="clear" w:color="auto" w:fill="auto"/>
            <w:noWrap/>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kern w:val="0"/>
                <w:sz w:val="21"/>
                <w:szCs w:val="21"/>
              </w:rPr>
              <w:t>目录内所有专业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109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lang w:bidi="ar"/>
              </w:rPr>
              <w:t>22</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0829</w:t>
            </w:r>
          </w:p>
        </w:tc>
        <w:tc>
          <w:tcPr>
            <w:tcW w:w="223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安全科学与工程类</w:t>
            </w:r>
          </w:p>
        </w:tc>
        <w:tc>
          <w:tcPr>
            <w:tcW w:w="3390" w:type="dxa"/>
            <w:shd w:val="clear" w:color="auto" w:fill="auto"/>
            <w:noWrap/>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kern w:val="0"/>
                <w:sz w:val="21"/>
                <w:szCs w:val="21"/>
              </w:rPr>
              <w:t>目录内所有专业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109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lang w:bidi="ar"/>
              </w:rPr>
              <w:t>23</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0830</w:t>
            </w:r>
          </w:p>
        </w:tc>
        <w:tc>
          <w:tcPr>
            <w:tcW w:w="223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生物工程类</w:t>
            </w:r>
          </w:p>
        </w:tc>
        <w:tc>
          <w:tcPr>
            <w:tcW w:w="3390" w:type="dxa"/>
            <w:shd w:val="clear" w:color="auto" w:fill="auto"/>
            <w:noWrap/>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kern w:val="0"/>
                <w:sz w:val="21"/>
                <w:szCs w:val="21"/>
              </w:rPr>
              <w:t>目录内所有专业</w:t>
            </w:r>
          </w:p>
        </w:tc>
      </w:tr>
    </w:tbl>
    <w:p>
      <w:pPr>
        <w:keepNext w:val="0"/>
        <w:keepLines w:val="0"/>
        <w:pageBreakBefore w:val="0"/>
        <w:widowControl w:val="0"/>
        <w:kinsoku/>
        <w:wordWrap/>
        <w:overflowPunct/>
        <w:topLinePunct w:val="0"/>
        <w:autoSpaceDE/>
        <w:autoSpaceDN/>
        <w:bidi w:val="0"/>
        <w:adjustRightInd/>
        <w:snapToGrid/>
        <w:spacing w:line="240" w:lineRule="auto"/>
        <w:ind w:left="1080" w:hanging="945" w:hangingChars="45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备注：1. 2021年接受认证申请的“专业代码”和“专业类”依据教育部颁布实施的《普通高等学校本科专业目录》确定。</w:t>
      </w:r>
    </w:p>
    <w:p>
      <w:pPr>
        <w:keepNext w:val="0"/>
        <w:keepLines w:val="0"/>
        <w:pageBreakBefore w:val="0"/>
        <w:widowControl w:val="0"/>
        <w:kinsoku/>
        <w:wordWrap/>
        <w:overflowPunct/>
        <w:topLinePunct w:val="0"/>
        <w:autoSpaceDE/>
        <w:autoSpaceDN/>
        <w:bidi w:val="0"/>
        <w:adjustRightInd/>
        <w:snapToGrid/>
        <w:spacing w:line="240" w:lineRule="auto"/>
        <w:ind w:left="1155" w:leftChars="350" w:hanging="420" w:hangingChars="200"/>
        <w:textAlignment w:val="auto"/>
        <w:rPr>
          <w:rFonts w:hint="eastAsia" w:asciiTheme="minorEastAsia" w:hAnsiTheme="minorEastAsia" w:eastAsiaTheme="minorEastAsia" w:cstheme="minorEastAsia"/>
          <w:b/>
          <w:bCs/>
          <w:kern w:val="44"/>
          <w:sz w:val="21"/>
          <w:szCs w:val="21"/>
          <w:vertAlign w:val="subscript"/>
        </w:rPr>
      </w:pPr>
      <w:r>
        <w:rPr>
          <w:rFonts w:hint="eastAsia" w:asciiTheme="minorEastAsia" w:hAnsiTheme="minorEastAsia" w:eastAsiaTheme="minorEastAsia" w:cstheme="minorEastAsia"/>
          <w:sz w:val="21"/>
          <w:szCs w:val="21"/>
        </w:rPr>
        <w:t>2. “</w:t>
      </w:r>
      <w:r>
        <w:rPr>
          <w:rFonts w:hint="eastAsia" w:asciiTheme="minorEastAsia" w:hAnsiTheme="minorEastAsia" w:eastAsiaTheme="minorEastAsia" w:cstheme="minorEastAsia"/>
          <w:color w:val="000000"/>
          <w:kern w:val="0"/>
          <w:sz w:val="21"/>
          <w:szCs w:val="21"/>
        </w:rPr>
        <w:t>目录内所有专业</w:t>
      </w:r>
      <w:r>
        <w:rPr>
          <w:rFonts w:hint="eastAsia" w:asciiTheme="minorEastAsia" w:hAnsiTheme="minorEastAsia" w:eastAsiaTheme="minorEastAsia" w:cstheme="minorEastAsia"/>
          <w:sz w:val="21"/>
          <w:szCs w:val="21"/>
        </w:rPr>
        <w:t>”是指该专业类所有专业均在接受申请范围，包括基本专业、特设专业和国家控制布点专业。</w:t>
      </w:r>
    </w:p>
    <w:p>
      <w:pPr>
        <w:sectPr>
          <w:pgSz w:w="11906" w:h="16838"/>
          <w:pgMar w:top="1440" w:right="1474" w:bottom="1440" w:left="1587"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pacing w:val="4"/>
          <w:kern w:val="2"/>
          <w:sz w:val="36"/>
          <w:szCs w:val="36"/>
          <w:lang w:val="en-US" w:eastAsia="zh-CN" w:bidi="ar-SA"/>
        </w:rPr>
      </w:pPr>
      <w:r>
        <w:rPr>
          <w:rFonts w:hint="eastAsia" w:ascii="方正小标宋简体" w:hAnsi="方正小标宋简体" w:eastAsia="方正小标宋简体" w:cs="方正小标宋简体"/>
          <w:spacing w:val="4"/>
          <w:kern w:val="2"/>
          <w:sz w:val="36"/>
          <w:szCs w:val="36"/>
          <w:lang w:val="en-US" w:eastAsia="zh-CN" w:bidi="ar-SA"/>
        </w:rPr>
        <w:t>西安科技大学专业认证申请汇总表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pacing w:val="4"/>
          <w:kern w:val="2"/>
          <w:sz w:val="36"/>
          <w:szCs w:val="36"/>
          <w:lang w:val="en-US" w:eastAsia="zh-CN" w:bidi="ar-SA"/>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2534"/>
        <w:gridCol w:w="2654"/>
        <w:gridCol w:w="2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pacing w:val="4"/>
                <w:kern w:val="2"/>
                <w:sz w:val="28"/>
                <w:szCs w:val="28"/>
                <w:vertAlign w:val="baseline"/>
                <w:lang w:val="en-US" w:eastAsia="zh-CN" w:bidi="ar-SA"/>
              </w:rPr>
            </w:pPr>
            <w:r>
              <w:rPr>
                <w:rFonts w:hint="eastAsia" w:asciiTheme="minorEastAsia" w:hAnsiTheme="minorEastAsia" w:eastAsiaTheme="minorEastAsia" w:cstheme="minorEastAsia"/>
                <w:spacing w:val="4"/>
                <w:kern w:val="2"/>
                <w:sz w:val="28"/>
                <w:szCs w:val="28"/>
                <w:vertAlign w:val="baseline"/>
                <w:lang w:val="en-US" w:eastAsia="zh-CN" w:bidi="ar-SA"/>
              </w:rPr>
              <w:t>序号</w:t>
            </w:r>
          </w:p>
        </w:tc>
        <w:tc>
          <w:tcPr>
            <w:tcW w:w="253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pacing w:val="4"/>
                <w:kern w:val="2"/>
                <w:sz w:val="28"/>
                <w:szCs w:val="28"/>
                <w:vertAlign w:val="baseline"/>
                <w:lang w:val="en-US" w:eastAsia="zh-CN" w:bidi="ar-SA"/>
              </w:rPr>
            </w:pPr>
            <w:r>
              <w:rPr>
                <w:rFonts w:hint="eastAsia" w:asciiTheme="minorEastAsia" w:hAnsiTheme="minorEastAsia" w:eastAsiaTheme="minorEastAsia" w:cstheme="minorEastAsia"/>
                <w:spacing w:val="4"/>
                <w:kern w:val="2"/>
                <w:sz w:val="28"/>
                <w:szCs w:val="28"/>
                <w:vertAlign w:val="baseline"/>
                <w:lang w:val="en-US" w:eastAsia="zh-CN" w:bidi="ar-SA"/>
              </w:rPr>
              <w:t>学院名称</w:t>
            </w:r>
          </w:p>
        </w:tc>
        <w:tc>
          <w:tcPr>
            <w:tcW w:w="265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pacing w:val="4"/>
                <w:kern w:val="2"/>
                <w:sz w:val="28"/>
                <w:szCs w:val="28"/>
                <w:vertAlign w:val="baseline"/>
                <w:lang w:val="en-US" w:eastAsia="zh-CN" w:bidi="ar-SA"/>
              </w:rPr>
            </w:pPr>
            <w:r>
              <w:rPr>
                <w:rFonts w:hint="eastAsia" w:asciiTheme="minorEastAsia" w:hAnsiTheme="minorEastAsia" w:eastAsiaTheme="minorEastAsia" w:cstheme="minorEastAsia"/>
                <w:spacing w:val="4"/>
                <w:kern w:val="2"/>
                <w:sz w:val="28"/>
                <w:szCs w:val="28"/>
                <w:vertAlign w:val="baseline"/>
                <w:lang w:val="en-US" w:eastAsia="zh-CN" w:bidi="ar-SA"/>
              </w:rPr>
              <w:t>专业名称</w:t>
            </w:r>
          </w:p>
        </w:tc>
        <w:tc>
          <w:tcPr>
            <w:tcW w:w="2397"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pacing w:val="4"/>
                <w:kern w:val="2"/>
                <w:sz w:val="28"/>
                <w:szCs w:val="28"/>
                <w:vertAlign w:val="baseline"/>
                <w:lang w:val="en-US" w:eastAsia="zh-CN" w:bidi="ar-SA"/>
              </w:rPr>
            </w:pPr>
            <w:r>
              <w:rPr>
                <w:rFonts w:hint="eastAsia" w:asciiTheme="minorEastAsia" w:hAnsiTheme="minorEastAsia" w:eastAsiaTheme="minorEastAsia" w:cstheme="minorEastAsia"/>
                <w:spacing w:val="4"/>
                <w:kern w:val="2"/>
                <w:sz w:val="28"/>
                <w:szCs w:val="28"/>
                <w:vertAlign w:val="baseline"/>
                <w:lang w:val="en-US" w:eastAsia="zh-CN" w:bidi="ar-SA"/>
              </w:rPr>
              <w:t>专业负责人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pacing w:val="4"/>
                <w:kern w:val="2"/>
                <w:sz w:val="28"/>
                <w:szCs w:val="28"/>
                <w:vertAlign w:val="baseline"/>
                <w:lang w:val="en-US" w:eastAsia="zh-CN" w:bidi="ar-SA"/>
              </w:rPr>
            </w:pPr>
          </w:p>
        </w:tc>
        <w:tc>
          <w:tcPr>
            <w:tcW w:w="253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pacing w:val="4"/>
                <w:kern w:val="2"/>
                <w:sz w:val="28"/>
                <w:szCs w:val="28"/>
                <w:vertAlign w:val="baseline"/>
                <w:lang w:val="en-US" w:eastAsia="zh-CN" w:bidi="ar-SA"/>
              </w:rPr>
            </w:pPr>
          </w:p>
        </w:tc>
        <w:tc>
          <w:tcPr>
            <w:tcW w:w="265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pacing w:val="4"/>
                <w:kern w:val="2"/>
                <w:sz w:val="28"/>
                <w:szCs w:val="28"/>
                <w:vertAlign w:val="baseline"/>
                <w:lang w:val="en-US" w:eastAsia="zh-CN" w:bidi="ar-SA"/>
              </w:rPr>
            </w:pPr>
          </w:p>
        </w:tc>
        <w:tc>
          <w:tcPr>
            <w:tcW w:w="2397"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pacing w:val="4"/>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pacing w:val="4"/>
                <w:kern w:val="2"/>
                <w:sz w:val="28"/>
                <w:szCs w:val="28"/>
                <w:vertAlign w:val="baseline"/>
                <w:lang w:val="en-US" w:eastAsia="zh-CN" w:bidi="ar-SA"/>
              </w:rPr>
            </w:pPr>
          </w:p>
        </w:tc>
        <w:tc>
          <w:tcPr>
            <w:tcW w:w="253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pacing w:val="4"/>
                <w:kern w:val="2"/>
                <w:sz w:val="28"/>
                <w:szCs w:val="28"/>
                <w:vertAlign w:val="baseline"/>
                <w:lang w:val="en-US" w:eastAsia="zh-CN" w:bidi="ar-SA"/>
              </w:rPr>
            </w:pPr>
          </w:p>
        </w:tc>
        <w:tc>
          <w:tcPr>
            <w:tcW w:w="265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pacing w:val="4"/>
                <w:kern w:val="2"/>
                <w:sz w:val="28"/>
                <w:szCs w:val="28"/>
                <w:vertAlign w:val="baseline"/>
                <w:lang w:val="en-US" w:eastAsia="zh-CN" w:bidi="ar-SA"/>
              </w:rPr>
            </w:pPr>
          </w:p>
        </w:tc>
        <w:tc>
          <w:tcPr>
            <w:tcW w:w="2397"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pacing w:val="4"/>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pacing w:val="4"/>
                <w:kern w:val="2"/>
                <w:sz w:val="28"/>
                <w:szCs w:val="28"/>
                <w:vertAlign w:val="baseline"/>
                <w:lang w:val="en-US" w:eastAsia="zh-CN" w:bidi="ar-SA"/>
              </w:rPr>
            </w:pPr>
          </w:p>
        </w:tc>
        <w:tc>
          <w:tcPr>
            <w:tcW w:w="253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pacing w:val="4"/>
                <w:kern w:val="2"/>
                <w:sz w:val="28"/>
                <w:szCs w:val="28"/>
                <w:vertAlign w:val="baseline"/>
                <w:lang w:val="en-US" w:eastAsia="zh-CN" w:bidi="ar-SA"/>
              </w:rPr>
            </w:pPr>
          </w:p>
        </w:tc>
        <w:tc>
          <w:tcPr>
            <w:tcW w:w="2654"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pacing w:val="4"/>
                <w:kern w:val="2"/>
                <w:sz w:val="28"/>
                <w:szCs w:val="28"/>
                <w:vertAlign w:val="baseline"/>
                <w:lang w:val="en-US" w:eastAsia="zh-CN" w:bidi="ar-SA"/>
              </w:rPr>
            </w:pPr>
          </w:p>
        </w:tc>
        <w:tc>
          <w:tcPr>
            <w:tcW w:w="2397" w:type="dxa"/>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heme="minorEastAsia" w:hAnsiTheme="minorEastAsia" w:eastAsiaTheme="minorEastAsia" w:cstheme="minorEastAsia"/>
                <w:spacing w:val="4"/>
                <w:kern w:val="2"/>
                <w:sz w:val="28"/>
                <w:szCs w:val="28"/>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pacing w:val="4"/>
          <w:kern w:val="2"/>
          <w:sz w:val="36"/>
          <w:szCs w:val="36"/>
          <w:lang w:val="en-US" w:eastAsia="zh-CN" w:bidi="ar-SA"/>
        </w:rPr>
        <w:sectPr>
          <w:footerReference r:id="rId3" w:type="default"/>
          <w:pgSz w:w="11906" w:h="16838"/>
          <w:pgMar w:top="1701" w:right="1474" w:bottom="1474" w:left="1587" w:header="851" w:footer="992" w:gutter="0"/>
          <w:pgNumType w:fmt="numberInDash" w:start="2"/>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3：</w:t>
      </w:r>
    </w:p>
    <w:p>
      <w:pPr>
        <w:pStyle w:val="2"/>
        <w:jc w:val="center"/>
        <w:rPr>
          <w:rFonts w:eastAsia="黑体"/>
          <w:color w:val="000000" w:themeColor="text1"/>
          <w14:textFill>
            <w14:solidFill>
              <w14:schemeClr w14:val="tx1"/>
            </w14:solidFill>
          </w14:textFill>
        </w:rPr>
      </w:pPr>
      <w:r>
        <w:rPr>
          <w:rFonts w:hint="eastAsia" w:eastAsia="黑体"/>
          <w:color w:val="000000" w:themeColor="text1"/>
          <w14:textFill>
            <w14:solidFill>
              <w14:schemeClr w14:val="tx1"/>
            </w14:solidFill>
          </w14:textFill>
        </w:rPr>
        <w:t>工程教育认证申请书</w:t>
      </w:r>
    </w:p>
    <w:p>
      <w:pPr>
        <w:spacing w:line="360" w:lineRule="auto"/>
        <w:jc w:val="center"/>
        <w:rPr>
          <w:rFonts w:ascii="Times New Roman" w:hAnsi="Times New Roman" w:eastAsia="仿宋_GB2312"/>
          <w:color w:val="000000" w:themeColor="text1"/>
          <w:sz w:val="30"/>
          <w:szCs w:val="30"/>
          <w14:textFill>
            <w14:solidFill>
              <w14:schemeClr w14:val="tx1"/>
            </w14:solidFill>
          </w14:textFill>
        </w:rPr>
      </w:pPr>
      <w:r>
        <w:rPr>
          <w:rFonts w:hint="eastAsia" w:ascii="Times New Roman" w:hAnsi="Times New Roman" w:eastAsia="仿宋_GB2312"/>
          <w:color w:val="000000" w:themeColor="text1"/>
          <w:sz w:val="30"/>
          <w:szCs w:val="30"/>
          <w14:textFill>
            <w14:solidFill>
              <w14:schemeClr w14:val="tx1"/>
            </w14:solidFill>
          </w14:textFill>
        </w:rPr>
        <w:t>（</w:t>
      </w:r>
      <w:r>
        <w:rPr>
          <w:rFonts w:ascii="Times New Roman" w:hAnsi="Times New Roman" w:eastAsia="仿宋_GB2312"/>
          <w:color w:val="000000" w:themeColor="text1"/>
          <w:sz w:val="30"/>
          <w:szCs w:val="30"/>
          <w14:textFill>
            <w14:solidFill>
              <w14:schemeClr w14:val="tx1"/>
            </w14:solidFill>
          </w14:textFill>
        </w:rPr>
        <w:t>20</w:t>
      </w:r>
      <w:r>
        <w:rPr>
          <w:rFonts w:hint="eastAsia" w:ascii="Times New Roman" w:hAnsi="Times New Roman" w:eastAsia="仿宋_GB2312"/>
          <w:color w:val="000000" w:themeColor="text1"/>
          <w:sz w:val="30"/>
          <w:szCs w:val="30"/>
          <w14:textFill>
            <w14:solidFill>
              <w14:schemeClr w14:val="tx1"/>
            </w14:solidFill>
          </w14:textFill>
        </w:rPr>
        <w:t>21版）</w:t>
      </w:r>
    </w:p>
    <w:p>
      <w:pPr>
        <w:spacing w:line="360" w:lineRule="auto"/>
        <w:jc w:val="center"/>
        <w:rPr>
          <w:rFonts w:ascii="Times New Roman" w:hAnsi="Times New Roman" w:eastAsia="仿宋_GB2312"/>
          <w:color w:val="000000" w:themeColor="text1"/>
          <w:sz w:val="30"/>
          <w:szCs w:val="30"/>
          <w14:textFill>
            <w14:solidFill>
              <w14:schemeClr w14:val="tx1"/>
            </w14:solidFill>
          </w14:textFill>
        </w:rPr>
      </w:pPr>
    </w:p>
    <w:p>
      <w:pPr>
        <w:spacing w:line="360" w:lineRule="auto"/>
        <w:rPr>
          <w:rFonts w:ascii="Times New Roman" w:hAnsi="Times New Roman" w:eastAsia="仿宋_GB2312"/>
          <w:color w:val="000000" w:themeColor="text1"/>
          <w:sz w:val="30"/>
          <w:szCs w:val="30"/>
          <w14:textFill>
            <w14:solidFill>
              <w14:schemeClr w14:val="tx1"/>
            </w14:solidFill>
          </w14:textFill>
        </w:rPr>
      </w:pPr>
      <w:r>
        <w:rPr>
          <w:rFonts w:hint="eastAsia" w:ascii="Times New Roman" w:hAnsi="Times New Roman" w:eastAsia="仿宋_GB2312"/>
          <w:color w:val="000000" w:themeColor="text1"/>
          <w:sz w:val="30"/>
          <w:szCs w:val="30"/>
          <w14:textFill>
            <w14:solidFill>
              <w14:schemeClr w14:val="tx1"/>
            </w14:solidFill>
          </w14:textFill>
        </w:rPr>
        <w:t>中国工程教育专业认证协会秘书处：</w:t>
      </w:r>
    </w:p>
    <w:p>
      <w:pPr>
        <w:spacing w:line="360" w:lineRule="auto"/>
        <w:ind w:firstLine="600" w:firstLineChars="200"/>
        <w:rPr>
          <w:rFonts w:ascii="Times New Roman" w:hAnsi="Times New Roman" w:eastAsia="仿宋_GB2312"/>
          <w:color w:val="000000" w:themeColor="text1"/>
          <w:sz w:val="30"/>
          <w:szCs w:val="30"/>
          <w14:textFill>
            <w14:solidFill>
              <w14:schemeClr w14:val="tx1"/>
            </w14:solidFill>
          </w14:textFill>
        </w:rPr>
      </w:pPr>
      <w:r>
        <w:rPr>
          <w:rFonts w:hint="eastAsia" w:ascii="Times New Roman" w:hAnsi="Times New Roman" w:eastAsia="仿宋_GB2312"/>
          <w:color w:val="000000" w:themeColor="text1"/>
          <w:sz w:val="30"/>
          <w:szCs w:val="30"/>
          <w14:textFill>
            <w14:solidFill>
              <w14:schemeClr w14:val="tx1"/>
            </w14:solidFill>
          </w14:textFill>
        </w:rPr>
        <w:t>根据《工程教育认证办法》有关认证申请资格的规定，我校以下专业满足申请条件，现申请参加工程教育认证。</w:t>
      </w:r>
    </w:p>
    <w:p>
      <w:pPr>
        <w:spacing w:line="360" w:lineRule="auto"/>
        <w:ind w:firstLine="735" w:firstLineChars="245"/>
        <w:rPr>
          <w:rFonts w:ascii="Times New Roman" w:hAnsi="Times New Roman" w:eastAsia="仿宋_GB2312"/>
          <w:color w:val="000000" w:themeColor="text1"/>
          <w:sz w:val="30"/>
          <w:szCs w:val="30"/>
          <w14:textFill>
            <w14:solidFill>
              <w14:schemeClr w14:val="tx1"/>
            </w14:solidFill>
          </w14:textFill>
        </w:rPr>
      </w:pPr>
      <w:r>
        <w:rPr>
          <w:rFonts w:hint="eastAsia" w:ascii="Times New Roman" w:hAnsi="Times New Roman" w:eastAsia="仿宋_GB2312"/>
          <w:color w:val="000000" w:themeColor="text1"/>
          <w:sz w:val="30"/>
          <w:szCs w:val="30"/>
          <w14:textFill>
            <w14:solidFill>
              <w14:schemeClr w14:val="tx1"/>
            </w14:solidFill>
          </w14:textFill>
        </w:rPr>
        <w:t>申请认证学校：</w:t>
      </w:r>
    </w:p>
    <w:p>
      <w:pPr>
        <w:spacing w:line="360" w:lineRule="auto"/>
        <w:ind w:firstLine="735" w:firstLineChars="245"/>
        <w:rPr>
          <w:rFonts w:ascii="Times New Roman" w:hAnsi="Times New Roman" w:eastAsia="仿宋_GB2312"/>
          <w:color w:val="000000" w:themeColor="text1"/>
          <w:sz w:val="30"/>
          <w:szCs w:val="30"/>
          <w14:textFill>
            <w14:solidFill>
              <w14:schemeClr w14:val="tx1"/>
            </w14:solidFill>
          </w14:textFill>
        </w:rPr>
      </w:pPr>
      <w:r>
        <w:rPr>
          <w:rFonts w:hint="eastAsia" w:ascii="Times New Roman" w:hAnsi="Times New Roman" w:eastAsia="仿宋_GB2312"/>
          <w:color w:val="000000" w:themeColor="text1"/>
          <w:sz w:val="30"/>
          <w:szCs w:val="30"/>
          <w14:textFill>
            <w14:solidFill>
              <w14:schemeClr w14:val="tx1"/>
            </w14:solidFill>
          </w14:textFill>
        </w:rPr>
        <w:t>申请认证专业：</w:t>
      </w:r>
    </w:p>
    <w:p>
      <w:pPr>
        <w:spacing w:line="360" w:lineRule="auto"/>
        <w:ind w:firstLine="738" w:firstLineChars="245"/>
        <w:rPr>
          <w:rFonts w:ascii="Times New Roman" w:hAnsi="Times New Roman" w:eastAsia="仿宋_GB2312"/>
          <w:b/>
          <w:color w:val="000000" w:themeColor="text1"/>
          <w:sz w:val="30"/>
          <w:szCs w:val="30"/>
          <w14:textFill>
            <w14:solidFill>
              <w14:schemeClr w14:val="tx1"/>
            </w14:solidFill>
          </w14:textFill>
        </w:rPr>
      </w:pPr>
      <w:r>
        <w:rPr>
          <w:rFonts w:hint="eastAsia" w:ascii="Times New Roman" w:hAnsi="Times New Roman" w:eastAsia="仿宋_GB2312"/>
          <w:b/>
          <w:color w:val="000000" w:themeColor="text1"/>
          <w:sz w:val="30"/>
          <w:szCs w:val="30"/>
          <w14:textFill>
            <w14:solidFill>
              <w14:schemeClr w14:val="tx1"/>
            </w14:solidFill>
          </w14:textFill>
        </w:rPr>
        <w:t>我校保证本申请书及所有附件材料完全属实，保证按照《工程教育认证办法》及各项文件要求，规范参与认证，并严格遵守认证工作各项纪律要求，不探听评审相关信息，不拜访专家或以各种形式请托关照，愿意承担现场考查期间各项费用支出。</w:t>
      </w:r>
    </w:p>
    <w:p>
      <w:pPr>
        <w:spacing w:line="360" w:lineRule="auto"/>
        <w:ind w:firstLine="686"/>
        <w:rPr>
          <w:rFonts w:ascii="Times New Roman" w:hAnsi="Times New Roman" w:eastAsia="仿宋_GB2312"/>
          <w:b/>
          <w:color w:val="000000" w:themeColor="text1"/>
          <w:sz w:val="30"/>
          <w:szCs w:val="30"/>
          <w14:textFill>
            <w14:solidFill>
              <w14:schemeClr w14:val="tx1"/>
            </w14:solidFill>
          </w14:textFill>
        </w:rPr>
      </w:pPr>
    </w:p>
    <w:p>
      <w:pPr>
        <w:spacing w:line="360" w:lineRule="auto"/>
        <w:ind w:firstLine="686"/>
        <w:rPr>
          <w:rFonts w:ascii="Times New Roman" w:hAnsi="Times New Roman" w:eastAsia="仿宋_GB2312"/>
          <w:b/>
          <w:color w:val="000000" w:themeColor="text1"/>
          <w:sz w:val="30"/>
          <w:szCs w:val="30"/>
          <w14:textFill>
            <w14:solidFill>
              <w14:schemeClr w14:val="tx1"/>
            </w14:solidFill>
          </w14:textFill>
        </w:rPr>
      </w:pPr>
    </w:p>
    <w:p>
      <w:pPr>
        <w:spacing w:line="360" w:lineRule="auto"/>
        <w:ind w:right="420"/>
        <w:rPr>
          <w:rFonts w:ascii="Times New Roman" w:hAnsi="Times New Roman" w:eastAsia="仿宋_GB2312"/>
          <w:color w:val="000000" w:themeColor="text1"/>
          <w:sz w:val="30"/>
          <w:szCs w:val="30"/>
          <w14:textFill>
            <w14:solidFill>
              <w14:schemeClr w14:val="tx1"/>
            </w14:solidFill>
          </w14:textFill>
        </w:rPr>
      </w:pPr>
      <w:r>
        <w:rPr>
          <w:rFonts w:ascii="Times New Roman" w:hAnsi="Times New Roman" w:eastAsia="仿宋_GB2312"/>
          <w:color w:val="000000" w:themeColor="text1"/>
          <w:sz w:val="30"/>
          <w:szCs w:val="30"/>
          <w14:textFill>
            <w14:solidFill>
              <w14:schemeClr w14:val="tx1"/>
            </w14:solidFill>
          </w14:textFill>
        </w:rPr>
        <w:tab/>
      </w:r>
      <w:r>
        <w:rPr>
          <w:rFonts w:ascii="Times New Roman" w:hAnsi="Times New Roman" w:eastAsia="仿宋_GB2312"/>
          <w:color w:val="000000" w:themeColor="text1"/>
          <w:sz w:val="30"/>
          <w:szCs w:val="30"/>
          <w14:textFill>
            <w14:solidFill>
              <w14:schemeClr w14:val="tx1"/>
            </w14:solidFill>
          </w14:textFill>
        </w:rPr>
        <w:tab/>
      </w:r>
      <w:r>
        <w:rPr>
          <w:rFonts w:ascii="Times New Roman" w:hAnsi="Times New Roman" w:eastAsia="仿宋_GB2312"/>
          <w:color w:val="000000" w:themeColor="text1"/>
          <w:sz w:val="30"/>
          <w:szCs w:val="30"/>
          <w14:textFill>
            <w14:solidFill>
              <w14:schemeClr w14:val="tx1"/>
            </w14:solidFill>
          </w14:textFill>
        </w:rPr>
        <w:tab/>
      </w:r>
      <w:r>
        <w:rPr>
          <w:rFonts w:ascii="Times New Roman" w:hAnsi="Times New Roman" w:eastAsia="仿宋_GB2312"/>
          <w:color w:val="000000" w:themeColor="text1"/>
          <w:sz w:val="30"/>
          <w:szCs w:val="30"/>
          <w14:textFill>
            <w14:solidFill>
              <w14:schemeClr w14:val="tx1"/>
            </w14:solidFill>
          </w14:textFill>
        </w:rPr>
        <w:tab/>
      </w:r>
      <w:r>
        <w:rPr>
          <w:rFonts w:ascii="Times New Roman" w:hAnsi="Times New Roman" w:eastAsia="仿宋_GB2312"/>
          <w:color w:val="000000" w:themeColor="text1"/>
          <w:sz w:val="30"/>
          <w:szCs w:val="30"/>
          <w14:textFill>
            <w14:solidFill>
              <w14:schemeClr w14:val="tx1"/>
            </w14:solidFill>
          </w14:textFill>
        </w:rPr>
        <w:tab/>
      </w:r>
      <w:r>
        <w:rPr>
          <w:rFonts w:ascii="Times New Roman" w:hAnsi="Times New Roman" w:eastAsia="仿宋_GB2312"/>
          <w:color w:val="000000" w:themeColor="text1"/>
          <w:sz w:val="30"/>
          <w:szCs w:val="30"/>
          <w14:textFill>
            <w14:solidFill>
              <w14:schemeClr w14:val="tx1"/>
            </w14:solidFill>
          </w14:textFill>
        </w:rPr>
        <w:tab/>
      </w:r>
      <w:r>
        <w:rPr>
          <w:rFonts w:ascii="Times New Roman" w:hAnsi="Times New Roman" w:eastAsia="仿宋_GB2312"/>
          <w:color w:val="000000" w:themeColor="text1"/>
          <w:sz w:val="30"/>
          <w:szCs w:val="30"/>
          <w14:textFill>
            <w14:solidFill>
              <w14:schemeClr w14:val="tx1"/>
            </w14:solidFill>
          </w14:textFill>
        </w:rPr>
        <w:tab/>
      </w:r>
      <w:r>
        <w:rPr>
          <w:rFonts w:ascii="Times New Roman" w:hAnsi="Times New Roman" w:eastAsia="仿宋_GB2312"/>
          <w:color w:val="000000" w:themeColor="text1"/>
          <w:sz w:val="30"/>
          <w:szCs w:val="30"/>
          <w14:textFill>
            <w14:solidFill>
              <w14:schemeClr w14:val="tx1"/>
            </w14:solidFill>
          </w14:textFill>
        </w:rPr>
        <w:tab/>
      </w:r>
      <w:r>
        <w:rPr>
          <w:rFonts w:hint="eastAsia" w:ascii="Times New Roman" w:hAnsi="Times New Roman" w:eastAsia="仿宋_GB2312"/>
          <w:color w:val="000000" w:themeColor="text1"/>
          <w:sz w:val="30"/>
          <w:szCs w:val="30"/>
          <w14:textFill>
            <w14:solidFill>
              <w14:schemeClr w14:val="tx1"/>
            </w14:solidFill>
          </w14:textFill>
        </w:rPr>
        <w:t xml:space="preserve">   学校负责人签字：</w:t>
      </w:r>
    </w:p>
    <w:p>
      <w:pPr>
        <w:spacing w:line="360" w:lineRule="auto"/>
        <w:ind w:right="420"/>
        <w:rPr>
          <w:rFonts w:ascii="Times New Roman" w:hAnsi="Times New Roman" w:eastAsia="仿宋_GB2312"/>
          <w:color w:val="000000" w:themeColor="text1"/>
          <w:spacing w:val="-6"/>
          <w:sz w:val="30"/>
          <w:szCs w:val="30"/>
          <w14:textFill>
            <w14:solidFill>
              <w14:schemeClr w14:val="tx1"/>
            </w14:solidFill>
          </w14:textFill>
        </w:rPr>
      </w:pPr>
    </w:p>
    <w:p>
      <w:pPr>
        <w:spacing w:line="360" w:lineRule="auto"/>
        <w:ind w:right="420" w:firstLine="3888" w:firstLineChars="1350"/>
        <w:rPr>
          <w:rFonts w:ascii="Times New Roman" w:hAnsi="Times New Roman" w:eastAsia="仿宋_GB2312"/>
          <w:color w:val="000000" w:themeColor="text1"/>
          <w:spacing w:val="-6"/>
          <w:sz w:val="30"/>
          <w:szCs w:val="30"/>
          <w14:textFill>
            <w14:solidFill>
              <w14:schemeClr w14:val="tx1"/>
            </w14:solidFill>
          </w14:textFill>
        </w:rPr>
      </w:pPr>
      <w:r>
        <w:rPr>
          <w:rFonts w:hint="eastAsia" w:ascii="Times New Roman" w:hAnsi="Times New Roman" w:eastAsia="仿宋_GB2312"/>
          <w:color w:val="000000" w:themeColor="text1"/>
          <w:spacing w:val="-6"/>
          <w:sz w:val="30"/>
          <w:szCs w:val="30"/>
          <w14:textFill>
            <w14:solidFill>
              <w14:schemeClr w14:val="tx1"/>
            </w14:solidFill>
          </w14:textFill>
        </w:rPr>
        <w:t>学校（盖章）：</w:t>
      </w:r>
    </w:p>
    <w:p>
      <w:pPr>
        <w:spacing w:line="360" w:lineRule="auto"/>
        <w:ind w:right="420" w:firstLine="3744" w:firstLineChars="1300"/>
        <w:rPr>
          <w:rFonts w:ascii="Times New Roman" w:hAnsi="Times New Roman" w:eastAsia="仿宋_GB2312"/>
          <w:color w:val="000000" w:themeColor="text1"/>
          <w:spacing w:val="-6"/>
          <w:sz w:val="30"/>
          <w:szCs w:val="30"/>
          <w14:textFill>
            <w14:solidFill>
              <w14:schemeClr w14:val="tx1"/>
            </w14:solidFill>
          </w14:textFill>
        </w:rPr>
      </w:pPr>
    </w:p>
    <w:p>
      <w:pPr>
        <w:wordWrap w:val="0"/>
        <w:spacing w:line="360" w:lineRule="auto"/>
        <w:ind w:right="536" w:firstLine="4752" w:firstLineChars="1650"/>
        <w:rPr>
          <w:rFonts w:ascii="Times New Roman" w:hAnsi="Times New Roman" w:eastAsia="仿宋_GB2312"/>
          <w:color w:val="000000" w:themeColor="text1"/>
          <w:spacing w:val="-6"/>
          <w:sz w:val="30"/>
          <w:szCs w:val="30"/>
          <w14:textFill>
            <w14:solidFill>
              <w14:schemeClr w14:val="tx1"/>
            </w14:solidFill>
          </w14:textFill>
        </w:rPr>
      </w:pPr>
      <w:r>
        <w:rPr>
          <w:rFonts w:hint="eastAsia" w:ascii="Times New Roman" w:hAnsi="Times New Roman" w:eastAsia="仿宋_GB2312"/>
          <w:color w:val="000000" w:themeColor="text1"/>
          <w:spacing w:val="-6"/>
          <w:sz w:val="30"/>
          <w:szCs w:val="30"/>
          <w14:textFill>
            <w14:solidFill>
              <w14:schemeClr w14:val="tx1"/>
            </w14:solidFill>
          </w14:textFill>
        </w:rPr>
        <w:t>年</w:t>
      </w:r>
      <w:r>
        <w:rPr>
          <w:rFonts w:ascii="Times New Roman" w:hAnsi="Times New Roman" w:eastAsia="仿宋_GB2312"/>
          <w:color w:val="000000" w:themeColor="text1"/>
          <w:spacing w:val="-6"/>
          <w:sz w:val="30"/>
          <w:szCs w:val="30"/>
          <w14:textFill>
            <w14:solidFill>
              <w14:schemeClr w14:val="tx1"/>
            </w14:solidFill>
          </w14:textFill>
        </w:rPr>
        <w:t xml:space="preserve">   </w:t>
      </w:r>
      <w:r>
        <w:rPr>
          <w:rFonts w:hint="eastAsia" w:ascii="Times New Roman" w:hAnsi="Times New Roman" w:eastAsia="仿宋_GB2312"/>
          <w:color w:val="000000" w:themeColor="text1"/>
          <w:spacing w:val="-6"/>
          <w:sz w:val="30"/>
          <w:szCs w:val="30"/>
          <w14:textFill>
            <w14:solidFill>
              <w14:schemeClr w14:val="tx1"/>
            </w14:solidFill>
          </w14:textFill>
        </w:rPr>
        <w:t>月</w:t>
      </w:r>
      <w:r>
        <w:rPr>
          <w:rFonts w:ascii="Times New Roman" w:hAnsi="Times New Roman" w:eastAsia="仿宋_GB2312"/>
          <w:color w:val="000000" w:themeColor="text1"/>
          <w:spacing w:val="-6"/>
          <w:sz w:val="30"/>
          <w:szCs w:val="30"/>
          <w14:textFill>
            <w14:solidFill>
              <w14:schemeClr w14:val="tx1"/>
            </w14:solidFill>
          </w14:textFill>
        </w:rPr>
        <w:t xml:space="preserve">   </w:t>
      </w:r>
      <w:r>
        <w:rPr>
          <w:rFonts w:hint="eastAsia" w:ascii="Times New Roman" w:hAnsi="Times New Roman" w:eastAsia="仿宋_GB2312"/>
          <w:color w:val="000000" w:themeColor="text1"/>
          <w:spacing w:val="-6"/>
          <w:sz w:val="30"/>
          <w:szCs w:val="30"/>
          <w14:textFill>
            <w14:solidFill>
              <w14:schemeClr w14:val="tx1"/>
            </w14:solidFill>
          </w14:textFill>
        </w:rPr>
        <w:t>日</w:t>
      </w:r>
    </w:p>
    <w:p>
      <w:pPr>
        <w:widowControl/>
        <w:jc w:val="left"/>
        <w:rPr>
          <w:rFonts w:asciiTheme="majorEastAsia" w:hAnsiTheme="majorEastAsia" w:eastAsiaTheme="majorEastAsia"/>
          <w:b/>
          <w:color w:val="000000" w:themeColor="text1"/>
          <w:spacing w:val="-6"/>
          <w:sz w:val="32"/>
          <w:szCs w:val="32"/>
          <w14:textFill>
            <w14:solidFill>
              <w14:schemeClr w14:val="tx1"/>
            </w14:solidFill>
          </w14:textFill>
        </w:rPr>
      </w:pPr>
      <w:r>
        <w:rPr>
          <w:rFonts w:asciiTheme="majorEastAsia" w:hAnsiTheme="majorEastAsia" w:eastAsiaTheme="majorEastAsia"/>
          <w:b/>
          <w:color w:val="000000" w:themeColor="text1"/>
          <w:spacing w:val="-6"/>
          <w:sz w:val="32"/>
          <w:szCs w:val="32"/>
          <w14:textFill>
            <w14:solidFill>
              <w14:schemeClr w14:val="tx1"/>
            </w14:solidFill>
          </w14:textFill>
        </w:rPr>
        <w:br w:type="page"/>
      </w:r>
    </w:p>
    <w:p>
      <w:pPr>
        <w:widowControl/>
        <w:jc w:val="center"/>
        <w:rPr>
          <w:rFonts w:asciiTheme="majorEastAsia" w:hAnsiTheme="majorEastAsia" w:eastAsiaTheme="majorEastAsia"/>
          <w:b/>
          <w:color w:val="000000" w:themeColor="text1"/>
          <w:spacing w:val="-6"/>
          <w:sz w:val="32"/>
          <w:szCs w:val="32"/>
          <w14:textFill>
            <w14:solidFill>
              <w14:schemeClr w14:val="tx1"/>
            </w14:solidFill>
          </w14:textFill>
        </w:rPr>
      </w:pPr>
      <w:r>
        <w:rPr>
          <w:rFonts w:hint="eastAsia" w:asciiTheme="majorEastAsia" w:hAnsiTheme="majorEastAsia" w:eastAsiaTheme="majorEastAsia"/>
          <w:b/>
          <w:color w:val="000000" w:themeColor="text1"/>
          <w:spacing w:val="-6"/>
          <w:sz w:val="32"/>
          <w:szCs w:val="32"/>
          <w14:textFill>
            <w14:solidFill>
              <w14:schemeClr w14:val="tx1"/>
            </w14:solidFill>
          </w14:textFill>
        </w:rPr>
        <w:t>撰写说明</w:t>
      </w:r>
    </w:p>
    <w:p>
      <w:pPr>
        <w:widowControl/>
        <w:spacing w:line="360" w:lineRule="auto"/>
        <w:jc w:val="left"/>
        <w:rPr>
          <w:rFonts w:ascii="宋体" w:hAnsi="宋体" w:eastAsia="宋体"/>
          <w:color w:val="000000" w:themeColor="text1"/>
          <w:spacing w:val="-6"/>
          <w:sz w:val="24"/>
          <w:szCs w:val="24"/>
          <w14:textFill>
            <w14:solidFill>
              <w14:schemeClr w14:val="tx1"/>
            </w14:solidFill>
          </w14:textFill>
        </w:rPr>
      </w:pPr>
    </w:p>
    <w:p>
      <w:pPr>
        <w:widowControl/>
        <w:spacing w:line="360" w:lineRule="auto"/>
        <w:jc w:val="left"/>
        <w:rPr>
          <w:rFonts w:ascii="宋体" w:hAnsi="宋体" w:eastAsia="宋体"/>
          <w:b/>
          <w:color w:val="000000" w:themeColor="text1"/>
          <w:spacing w:val="-6"/>
          <w:sz w:val="28"/>
          <w:szCs w:val="28"/>
          <w14:textFill>
            <w14:solidFill>
              <w14:schemeClr w14:val="tx1"/>
            </w14:solidFill>
          </w14:textFill>
        </w:rPr>
      </w:pPr>
      <w:r>
        <w:rPr>
          <w:rFonts w:hint="eastAsia" w:ascii="宋体" w:hAnsi="宋体" w:eastAsia="宋体"/>
          <w:b/>
          <w:color w:val="000000" w:themeColor="text1"/>
          <w:spacing w:val="-6"/>
          <w:sz w:val="28"/>
          <w:szCs w:val="28"/>
          <w14:textFill>
            <w14:solidFill>
              <w14:schemeClr w14:val="tx1"/>
            </w14:solidFill>
          </w14:textFill>
        </w:rPr>
        <w:t>一、申请书基本内容</w:t>
      </w:r>
    </w:p>
    <w:p>
      <w:pPr>
        <w:widowControl/>
        <w:spacing w:line="360" w:lineRule="auto"/>
        <w:ind w:firstLine="456" w:firstLineChars="200"/>
        <w:jc w:val="left"/>
        <w:rPr>
          <w:rFonts w:ascii="宋体" w:hAnsi="宋体" w:eastAsia="宋体"/>
          <w:color w:val="000000" w:themeColor="text1"/>
          <w:spacing w:val="-6"/>
          <w:sz w:val="24"/>
          <w:szCs w:val="24"/>
          <w14:textFill>
            <w14:solidFill>
              <w14:schemeClr w14:val="tx1"/>
            </w14:solidFill>
          </w14:textFill>
        </w:rPr>
      </w:pPr>
      <w:r>
        <w:rPr>
          <w:rFonts w:hint="eastAsia" w:ascii="宋体" w:hAnsi="宋体" w:eastAsia="宋体"/>
          <w:color w:val="000000" w:themeColor="text1"/>
          <w:spacing w:val="-6"/>
          <w:sz w:val="24"/>
          <w:szCs w:val="24"/>
          <w14:textFill>
            <w14:solidFill>
              <w14:schemeClr w14:val="tx1"/>
            </w14:solidFill>
          </w14:textFill>
        </w:rPr>
        <w:t>1.</w:t>
      </w:r>
      <w:r>
        <w:rPr>
          <w:rFonts w:hint="eastAsia" w:ascii="宋体" w:hAnsi="宋体" w:eastAsia="宋体"/>
          <w:color w:val="000000" w:themeColor="text1"/>
          <w:spacing w:val="-6"/>
          <w:sz w:val="24"/>
          <w:szCs w:val="24"/>
          <w14:textFill>
            <w14:solidFill>
              <w14:schemeClr w14:val="tx1"/>
            </w14:solidFill>
          </w14:textFill>
        </w:rPr>
        <w:tab/>
      </w:r>
      <w:r>
        <w:rPr>
          <w:rFonts w:hint="eastAsia" w:ascii="宋体" w:hAnsi="宋体" w:eastAsia="宋体"/>
          <w:color w:val="000000" w:themeColor="text1"/>
          <w:spacing w:val="-6"/>
          <w:sz w:val="24"/>
          <w:szCs w:val="24"/>
          <w14:textFill>
            <w14:solidFill>
              <w14:schemeClr w14:val="tx1"/>
            </w14:solidFill>
          </w14:textFill>
        </w:rPr>
        <w:t>接受中国工程教育专业认证协会认证的意愿；</w:t>
      </w:r>
    </w:p>
    <w:p>
      <w:pPr>
        <w:widowControl/>
        <w:spacing w:line="360" w:lineRule="auto"/>
        <w:ind w:firstLine="456" w:firstLineChars="200"/>
        <w:jc w:val="left"/>
        <w:rPr>
          <w:rFonts w:ascii="宋体" w:hAnsi="宋体" w:eastAsia="宋体"/>
          <w:color w:val="000000" w:themeColor="text1"/>
          <w:spacing w:val="-6"/>
          <w:sz w:val="24"/>
          <w:szCs w:val="24"/>
          <w14:textFill>
            <w14:solidFill>
              <w14:schemeClr w14:val="tx1"/>
            </w14:solidFill>
          </w14:textFill>
        </w:rPr>
      </w:pPr>
      <w:r>
        <w:rPr>
          <w:rFonts w:hint="eastAsia" w:ascii="宋体" w:hAnsi="宋体" w:eastAsia="宋体"/>
          <w:color w:val="000000" w:themeColor="text1"/>
          <w:spacing w:val="-6"/>
          <w:sz w:val="24"/>
          <w:szCs w:val="24"/>
          <w14:textFill>
            <w14:solidFill>
              <w14:schemeClr w14:val="tx1"/>
            </w14:solidFill>
          </w14:textFill>
        </w:rPr>
        <w:t>2.</w:t>
      </w:r>
      <w:r>
        <w:rPr>
          <w:rFonts w:hint="eastAsia" w:ascii="宋体" w:hAnsi="宋体" w:eastAsia="宋体"/>
          <w:color w:val="000000" w:themeColor="text1"/>
          <w:spacing w:val="-6"/>
          <w:sz w:val="24"/>
          <w:szCs w:val="24"/>
          <w14:textFill>
            <w14:solidFill>
              <w14:schemeClr w14:val="tx1"/>
            </w14:solidFill>
          </w14:textFill>
        </w:rPr>
        <w:tab/>
      </w:r>
      <w:r>
        <w:rPr>
          <w:rFonts w:hint="eastAsia" w:ascii="宋体" w:hAnsi="宋体" w:eastAsia="宋体"/>
          <w:color w:val="000000" w:themeColor="text1"/>
          <w:spacing w:val="-6"/>
          <w:sz w:val="24"/>
          <w:szCs w:val="24"/>
          <w14:textFill>
            <w14:solidFill>
              <w14:schemeClr w14:val="tx1"/>
            </w14:solidFill>
          </w14:textFill>
        </w:rPr>
        <w:t>满足《工程教育认证办法》规定的基本条件；</w:t>
      </w:r>
    </w:p>
    <w:p>
      <w:pPr>
        <w:widowControl/>
        <w:spacing w:line="360" w:lineRule="auto"/>
        <w:ind w:firstLine="456" w:firstLineChars="200"/>
        <w:jc w:val="left"/>
        <w:rPr>
          <w:rFonts w:ascii="宋体" w:hAnsi="宋体" w:eastAsia="宋体"/>
          <w:color w:val="000000" w:themeColor="text1"/>
          <w:spacing w:val="-6"/>
          <w:sz w:val="24"/>
          <w:szCs w:val="24"/>
          <w14:textFill>
            <w14:solidFill>
              <w14:schemeClr w14:val="tx1"/>
            </w14:solidFill>
          </w14:textFill>
        </w:rPr>
      </w:pPr>
      <w:r>
        <w:rPr>
          <w:rFonts w:hint="eastAsia" w:ascii="宋体" w:hAnsi="宋体" w:eastAsia="宋体"/>
          <w:color w:val="000000" w:themeColor="text1"/>
          <w:spacing w:val="-6"/>
          <w:sz w:val="24"/>
          <w:szCs w:val="24"/>
          <w14:textFill>
            <w14:solidFill>
              <w14:schemeClr w14:val="tx1"/>
            </w14:solidFill>
          </w14:textFill>
        </w:rPr>
        <w:t>3.</w:t>
      </w:r>
      <w:r>
        <w:rPr>
          <w:rFonts w:hint="eastAsia" w:ascii="宋体" w:hAnsi="宋体" w:eastAsia="宋体"/>
          <w:color w:val="000000" w:themeColor="text1"/>
          <w:spacing w:val="-6"/>
          <w:sz w:val="24"/>
          <w:szCs w:val="24"/>
          <w14:textFill>
            <w14:solidFill>
              <w14:schemeClr w14:val="tx1"/>
            </w14:solidFill>
          </w14:textFill>
        </w:rPr>
        <w:tab/>
      </w:r>
      <w:r>
        <w:rPr>
          <w:rFonts w:hint="eastAsia" w:ascii="宋体" w:hAnsi="宋体" w:eastAsia="宋体"/>
          <w:color w:val="000000" w:themeColor="text1"/>
          <w:spacing w:val="-6"/>
          <w:sz w:val="24"/>
          <w:szCs w:val="24"/>
          <w14:textFill>
            <w14:solidFill>
              <w14:schemeClr w14:val="tx1"/>
            </w14:solidFill>
          </w14:textFill>
        </w:rPr>
        <w:t>提供材料说明专业能够达到认证的底线要求。底线要求是认证合格的必要条件，而不是充分条件，经判定不能达到底线要求的专业将不被受理认证。</w:t>
      </w:r>
    </w:p>
    <w:p>
      <w:pPr>
        <w:widowControl/>
        <w:spacing w:line="360" w:lineRule="auto"/>
        <w:jc w:val="left"/>
        <w:rPr>
          <w:rFonts w:ascii="宋体" w:hAnsi="宋体" w:eastAsia="宋体"/>
          <w:b/>
          <w:color w:val="000000" w:themeColor="text1"/>
          <w:spacing w:val="-6"/>
          <w:sz w:val="28"/>
          <w:szCs w:val="28"/>
          <w14:textFill>
            <w14:solidFill>
              <w14:schemeClr w14:val="tx1"/>
            </w14:solidFill>
          </w14:textFill>
        </w:rPr>
      </w:pPr>
      <w:r>
        <w:rPr>
          <w:rFonts w:hint="eastAsia" w:ascii="宋体" w:hAnsi="宋体" w:eastAsia="宋体"/>
          <w:b/>
          <w:color w:val="000000" w:themeColor="text1"/>
          <w:spacing w:val="-6"/>
          <w:sz w:val="28"/>
          <w:szCs w:val="28"/>
          <w14:textFill>
            <w14:solidFill>
              <w14:schemeClr w14:val="tx1"/>
            </w14:solidFill>
          </w14:textFill>
        </w:rPr>
        <w:t>二、申请书撰写基本要求</w:t>
      </w:r>
    </w:p>
    <w:p>
      <w:pPr>
        <w:widowControl/>
        <w:spacing w:line="360" w:lineRule="auto"/>
        <w:ind w:firstLine="456" w:firstLineChars="200"/>
        <w:jc w:val="left"/>
        <w:rPr>
          <w:rFonts w:ascii="宋体" w:hAnsi="宋体" w:eastAsia="宋体"/>
          <w:color w:val="000000" w:themeColor="text1"/>
          <w:spacing w:val="-6"/>
          <w:sz w:val="24"/>
          <w:szCs w:val="24"/>
          <w14:textFill>
            <w14:solidFill>
              <w14:schemeClr w14:val="tx1"/>
            </w14:solidFill>
          </w14:textFill>
        </w:rPr>
      </w:pPr>
      <w:r>
        <w:rPr>
          <w:rFonts w:hint="eastAsia" w:ascii="宋体" w:hAnsi="宋体" w:eastAsia="宋体"/>
          <w:color w:val="000000" w:themeColor="text1"/>
          <w:spacing w:val="-6"/>
          <w:sz w:val="24"/>
          <w:szCs w:val="24"/>
          <w14:textFill>
            <w14:solidFill>
              <w14:schemeClr w14:val="tx1"/>
            </w14:solidFill>
          </w14:textFill>
        </w:rPr>
        <w:t>1.</w:t>
      </w:r>
      <w:r>
        <w:rPr>
          <w:rFonts w:hint="eastAsia" w:ascii="宋体" w:hAnsi="宋体" w:eastAsia="宋体"/>
          <w:color w:val="000000" w:themeColor="text1"/>
          <w:spacing w:val="-6"/>
          <w:sz w:val="24"/>
          <w:szCs w:val="24"/>
          <w14:textFill>
            <w14:solidFill>
              <w14:schemeClr w14:val="tx1"/>
            </w14:solidFill>
          </w14:textFill>
        </w:rPr>
        <w:tab/>
      </w:r>
      <w:r>
        <w:rPr>
          <w:rFonts w:hint="eastAsia" w:ascii="宋体" w:hAnsi="宋体" w:eastAsia="宋体"/>
          <w:color w:val="000000" w:themeColor="text1"/>
          <w:spacing w:val="-6"/>
          <w:sz w:val="24"/>
          <w:szCs w:val="24"/>
          <w14:textFill>
            <w14:solidFill>
              <w14:schemeClr w14:val="tx1"/>
            </w14:solidFill>
          </w14:textFill>
        </w:rPr>
        <w:t>申请书应包括专业是否达到认证基本条件与底线要求的相关材料。具体内容参见本文件相关部分。</w:t>
      </w:r>
    </w:p>
    <w:p>
      <w:pPr>
        <w:widowControl/>
        <w:spacing w:line="360" w:lineRule="auto"/>
        <w:ind w:firstLine="456" w:firstLineChars="200"/>
        <w:jc w:val="left"/>
        <w:rPr>
          <w:rFonts w:ascii="宋体" w:hAnsi="宋体" w:eastAsia="宋体"/>
          <w:color w:val="000000" w:themeColor="text1"/>
          <w:spacing w:val="-6"/>
          <w:sz w:val="24"/>
          <w:szCs w:val="24"/>
          <w14:textFill>
            <w14:solidFill>
              <w14:schemeClr w14:val="tx1"/>
            </w14:solidFill>
          </w14:textFill>
        </w:rPr>
      </w:pPr>
      <w:r>
        <w:rPr>
          <w:rFonts w:hint="eastAsia" w:ascii="宋体" w:hAnsi="宋体" w:eastAsia="宋体"/>
          <w:color w:val="000000" w:themeColor="text1"/>
          <w:spacing w:val="-6"/>
          <w:sz w:val="24"/>
          <w:szCs w:val="24"/>
          <w14:textFill>
            <w14:solidFill>
              <w14:schemeClr w14:val="tx1"/>
            </w14:solidFill>
          </w14:textFill>
        </w:rPr>
        <w:t>2.</w:t>
      </w:r>
      <w:r>
        <w:rPr>
          <w:rFonts w:hint="eastAsia" w:ascii="宋体" w:hAnsi="宋体" w:eastAsia="宋体"/>
          <w:color w:val="000000" w:themeColor="text1"/>
          <w:spacing w:val="-6"/>
          <w:sz w:val="24"/>
          <w:szCs w:val="24"/>
          <w14:textFill>
            <w14:solidFill>
              <w14:schemeClr w14:val="tx1"/>
            </w14:solidFill>
          </w14:textFill>
        </w:rPr>
        <w:tab/>
      </w:r>
      <w:r>
        <w:rPr>
          <w:rFonts w:hint="eastAsia" w:ascii="宋体" w:hAnsi="宋体" w:eastAsia="宋体"/>
          <w:color w:val="000000" w:themeColor="text1"/>
          <w:spacing w:val="-6"/>
          <w:sz w:val="24"/>
          <w:szCs w:val="24"/>
          <w14:textFill>
            <w14:solidFill>
              <w14:schemeClr w14:val="tx1"/>
            </w14:solidFill>
          </w14:textFill>
        </w:rPr>
        <w:t>为便于专家审阅，申请书内容应突出重点，简洁清晰。不应包含与是否受理无关的材料，特别是不应罗列专业标志性成果。正文部分字数不超过10000字。</w:t>
      </w:r>
    </w:p>
    <w:p>
      <w:pPr>
        <w:widowControl/>
        <w:spacing w:line="360" w:lineRule="auto"/>
        <w:ind w:firstLine="456" w:firstLineChars="200"/>
        <w:jc w:val="left"/>
        <w:rPr>
          <w:rFonts w:ascii="宋体" w:hAnsi="宋体" w:eastAsia="宋体"/>
          <w:color w:val="000000" w:themeColor="text1"/>
          <w:spacing w:val="-6"/>
          <w:sz w:val="24"/>
          <w:szCs w:val="24"/>
          <w14:textFill>
            <w14:solidFill>
              <w14:schemeClr w14:val="tx1"/>
            </w14:solidFill>
          </w14:textFill>
        </w:rPr>
      </w:pPr>
      <w:r>
        <w:rPr>
          <w:rFonts w:hint="eastAsia" w:ascii="宋体" w:hAnsi="宋体" w:eastAsia="宋体"/>
          <w:color w:val="000000" w:themeColor="text1"/>
          <w:spacing w:val="-6"/>
          <w:sz w:val="24"/>
          <w:szCs w:val="24"/>
          <w14:textFill>
            <w14:solidFill>
              <w14:schemeClr w14:val="tx1"/>
            </w14:solidFill>
          </w14:textFill>
        </w:rPr>
        <w:t>3.</w:t>
      </w:r>
      <w:r>
        <w:rPr>
          <w:rFonts w:hint="eastAsia" w:ascii="宋体" w:hAnsi="宋体" w:eastAsia="宋体"/>
          <w:color w:val="000000" w:themeColor="text1"/>
          <w:spacing w:val="-6"/>
          <w:sz w:val="24"/>
          <w:szCs w:val="24"/>
          <w14:textFill>
            <w14:solidFill>
              <w14:schemeClr w14:val="tx1"/>
            </w14:solidFill>
          </w14:textFill>
        </w:rPr>
        <w:tab/>
      </w:r>
      <w:r>
        <w:rPr>
          <w:rFonts w:hint="eastAsia" w:ascii="宋体" w:hAnsi="宋体" w:eastAsia="宋体"/>
          <w:color w:val="000000" w:themeColor="text1"/>
          <w:spacing w:val="-6"/>
          <w:sz w:val="24"/>
          <w:szCs w:val="24"/>
          <w14:textFill>
            <w14:solidFill>
              <w14:schemeClr w14:val="tx1"/>
            </w14:solidFill>
          </w14:textFill>
        </w:rPr>
        <w:t>专业应承诺提供的材料真实可靠。</w:t>
      </w:r>
    </w:p>
    <w:p>
      <w:pPr>
        <w:widowControl/>
        <w:spacing w:line="360" w:lineRule="auto"/>
        <w:jc w:val="left"/>
        <w:rPr>
          <w:rFonts w:ascii="宋体" w:hAnsi="宋体" w:eastAsia="宋体"/>
          <w:b/>
          <w:color w:val="000000" w:themeColor="text1"/>
          <w:spacing w:val="-6"/>
          <w:sz w:val="28"/>
          <w:szCs w:val="28"/>
          <w14:textFill>
            <w14:solidFill>
              <w14:schemeClr w14:val="tx1"/>
            </w14:solidFill>
          </w14:textFill>
        </w:rPr>
      </w:pPr>
      <w:r>
        <w:rPr>
          <w:rFonts w:hint="eastAsia" w:ascii="宋体" w:hAnsi="宋体" w:eastAsia="宋体"/>
          <w:b/>
          <w:color w:val="000000" w:themeColor="text1"/>
          <w:spacing w:val="-6"/>
          <w:sz w:val="28"/>
          <w:szCs w:val="28"/>
          <w14:textFill>
            <w14:solidFill>
              <w14:schemeClr w14:val="tx1"/>
            </w14:solidFill>
          </w14:textFill>
        </w:rPr>
        <w:t>三、申请书中有关底线材料的说明</w:t>
      </w:r>
    </w:p>
    <w:p>
      <w:pPr>
        <w:widowControl/>
        <w:spacing w:line="360" w:lineRule="auto"/>
        <w:ind w:firstLine="456" w:firstLineChars="200"/>
        <w:jc w:val="left"/>
        <w:rPr>
          <w:rFonts w:ascii="宋体" w:hAnsi="宋体" w:eastAsia="宋体"/>
          <w:color w:val="000000" w:themeColor="text1"/>
          <w:spacing w:val="-6"/>
          <w:sz w:val="24"/>
          <w:szCs w:val="24"/>
          <w14:textFill>
            <w14:solidFill>
              <w14:schemeClr w14:val="tx1"/>
            </w14:solidFill>
          </w14:textFill>
        </w:rPr>
      </w:pPr>
      <w:r>
        <w:rPr>
          <w:rFonts w:hint="eastAsia" w:ascii="宋体" w:hAnsi="宋体" w:eastAsia="宋体"/>
          <w:color w:val="000000" w:themeColor="text1"/>
          <w:spacing w:val="-6"/>
          <w:sz w:val="24"/>
          <w:szCs w:val="24"/>
          <w14:textFill>
            <w14:solidFill>
              <w14:schemeClr w14:val="tx1"/>
            </w14:solidFill>
          </w14:textFill>
        </w:rPr>
        <w:t>1. “底线”是指通过工程教育认证的最基本要求，如果没有达到，即可判定专业无法满足认证标准要求。</w:t>
      </w:r>
    </w:p>
    <w:p>
      <w:pPr>
        <w:widowControl/>
        <w:spacing w:line="360" w:lineRule="auto"/>
        <w:ind w:firstLine="456" w:firstLineChars="200"/>
        <w:jc w:val="left"/>
        <w:rPr>
          <w:rFonts w:ascii="宋体" w:hAnsi="宋体" w:eastAsia="宋体"/>
          <w:color w:val="000000" w:themeColor="text1"/>
          <w:spacing w:val="-6"/>
          <w:sz w:val="24"/>
          <w:szCs w:val="24"/>
          <w14:textFill>
            <w14:solidFill>
              <w14:schemeClr w14:val="tx1"/>
            </w14:solidFill>
          </w14:textFill>
        </w:rPr>
      </w:pPr>
      <w:r>
        <w:rPr>
          <w:rFonts w:hint="eastAsia" w:ascii="宋体" w:hAnsi="宋体" w:eastAsia="宋体"/>
          <w:color w:val="000000" w:themeColor="text1"/>
          <w:spacing w:val="-6"/>
          <w:sz w:val="24"/>
          <w:szCs w:val="24"/>
          <w14:textFill>
            <w14:solidFill>
              <w14:schemeClr w14:val="tx1"/>
            </w14:solidFill>
          </w14:textFill>
        </w:rPr>
        <w:t>2.</w:t>
      </w:r>
      <w:r>
        <w:rPr>
          <w:rFonts w:hint="eastAsia" w:ascii="宋体" w:hAnsi="宋体" w:eastAsia="宋体"/>
          <w:color w:val="000000" w:themeColor="text1"/>
          <w:spacing w:val="-6"/>
          <w:sz w:val="24"/>
          <w:szCs w:val="24"/>
          <w14:textFill>
            <w14:solidFill>
              <w14:schemeClr w14:val="tx1"/>
            </w14:solidFill>
          </w14:textFill>
        </w:rPr>
        <w:tab/>
      </w:r>
      <w:r>
        <w:rPr>
          <w:rFonts w:hint="eastAsia" w:ascii="宋体" w:hAnsi="宋体" w:eastAsia="宋体"/>
          <w:color w:val="000000" w:themeColor="text1"/>
          <w:spacing w:val="-6"/>
          <w:sz w:val="24"/>
          <w:szCs w:val="24"/>
          <w14:textFill>
            <w14:solidFill>
              <w14:schemeClr w14:val="tx1"/>
            </w14:solidFill>
          </w14:textFill>
        </w:rPr>
        <w:t>工程教育认证要求接受认证专业采用面向产出的教学评价方式，产出是指学生的能力要求。评价的焦点是，全体毕业生达到认证标准规定的毕业要求和专业制定的毕业要求的情况。</w:t>
      </w:r>
    </w:p>
    <w:p>
      <w:pPr>
        <w:widowControl/>
        <w:spacing w:line="360" w:lineRule="auto"/>
        <w:ind w:firstLine="456" w:firstLineChars="200"/>
        <w:jc w:val="left"/>
        <w:rPr>
          <w:rFonts w:ascii="宋体" w:hAnsi="宋体" w:eastAsia="宋体"/>
          <w:color w:val="000000" w:themeColor="text1"/>
          <w:spacing w:val="-6"/>
          <w:sz w:val="24"/>
          <w:szCs w:val="24"/>
          <w14:textFill>
            <w14:solidFill>
              <w14:schemeClr w14:val="tx1"/>
            </w14:solidFill>
          </w14:textFill>
        </w:rPr>
      </w:pPr>
      <w:r>
        <w:rPr>
          <w:rFonts w:hint="eastAsia" w:ascii="宋体" w:hAnsi="宋体" w:eastAsia="宋体"/>
          <w:color w:val="000000" w:themeColor="text1"/>
          <w:spacing w:val="-6"/>
          <w:sz w:val="24"/>
          <w:szCs w:val="24"/>
          <w14:textFill>
            <w14:solidFill>
              <w14:schemeClr w14:val="tx1"/>
            </w14:solidFill>
          </w14:textFill>
        </w:rPr>
        <w:t>3.</w:t>
      </w:r>
      <w:r>
        <w:rPr>
          <w:rFonts w:hint="eastAsia" w:ascii="宋体" w:hAnsi="宋体" w:eastAsia="宋体"/>
          <w:color w:val="000000" w:themeColor="text1"/>
          <w:spacing w:val="-6"/>
          <w:sz w:val="24"/>
          <w:szCs w:val="24"/>
          <w14:textFill>
            <w14:solidFill>
              <w14:schemeClr w14:val="tx1"/>
            </w14:solidFill>
          </w14:textFill>
        </w:rPr>
        <w:tab/>
      </w:r>
      <w:r>
        <w:rPr>
          <w:rFonts w:hint="eastAsia" w:ascii="宋体" w:hAnsi="宋体" w:eastAsia="宋体"/>
          <w:color w:val="000000" w:themeColor="text1"/>
          <w:spacing w:val="-6"/>
          <w:sz w:val="24"/>
          <w:szCs w:val="24"/>
          <w14:textFill>
            <w14:solidFill>
              <w14:schemeClr w14:val="tx1"/>
            </w14:solidFill>
          </w14:textFill>
        </w:rPr>
        <w:t>工程教育认证要求专业必须建立基于评价的教学质量持续改进机制，申请书要求必须提供的底线材料是指专业已经建立了面向产出的内部评价机制的相关说明与支撑材料。</w:t>
      </w:r>
    </w:p>
    <w:p>
      <w:pPr>
        <w:widowControl/>
        <w:spacing w:line="360" w:lineRule="auto"/>
        <w:ind w:firstLine="456" w:firstLineChars="200"/>
        <w:jc w:val="left"/>
        <w:rPr>
          <w:rFonts w:ascii="宋体" w:hAnsi="宋体" w:eastAsia="宋体"/>
          <w:color w:val="000000" w:themeColor="text1"/>
          <w:spacing w:val="-6"/>
          <w:sz w:val="24"/>
          <w:szCs w:val="24"/>
          <w14:textFill>
            <w14:solidFill>
              <w14:schemeClr w14:val="tx1"/>
            </w14:solidFill>
          </w14:textFill>
        </w:rPr>
      </w:pPr>
      <w:r>
        <w:rPr>
          <w:rFonts w:hint="eastAsia" w:ascii="宋体" w:hAnsi="宋体" w:eastAsia="宋体"/>
          <w:color w:val="000000" w:themeColor="text1"/>
          <w:spacing w:val="-6"/>
          <w:sz w:val="24"/>
          <w:szCs w:val="24"/>
          <w14:textFill>
            <w14:solidFill>
              <w14:schemeClr w14:val="tx1"/>
            </w14:solidFill>
          </w14:textFill>
        </w:rPr>
        <w:t>4.</w:t>
      </w:r>
      <w:r>
        <w:rPr>
          <w:rFonts w:hint="eastAsia" w:ascii="宋体" w:hAnsi="宋体" w:eastAsia="宋体"/>
          <w:color w:val="000000" w:themeColor="text1"/>
          <w:spacing w:val="-6"/>
          <w:sz w:val="24"/>
          <w:szCs w:val="24"/>
          <w14:textFill>
            <w14:solidFill>
              <w14:schemeClr w14:val="tx1"/>
            </w14:solidFill>
          </w14:textFill>
        </w:rPr>
        <w:tab/>
      </w:r>
      <w:r>
        <w:rPr>
          <w:rFonts w:hint="eastAsia" w:ascii="宋体" w:hAnsi="宋体" w:eastAsia="宋体"/>
          <w:color w:val="000000" w:themeColor="text1"/>
          <w:spacing w:val="-6"/>
          <w:sz w:val="24"/>
          <w:szCs w:val="24"/>
          <w14:textFill>
            <w14:solidFill>
              <w14:schemeClr w14:val="tx1"/>
            </w14:solidFill>
          </w14:textFill>
        </w:rPr>
        <w:t>工程教育认证采用的基本工作方式是“专业举证，专家查证”，专业必须提供学生达到上述要求的证据，证据不是专业做了什么，而是做的结果，结果只能来自专业自行开展的评价。</w:t>
      </w:r>
    </w:p>
    <w:p>
      <w:pPr>
        <w:widowControl/>
        <w:jc w:val="left"/>
        <w:rPr>
          <w:rFonts w:ascii="Times New Roman" w:hAnsi="Times New Roman" w:eastAsia="仿宋_GB2312"/>
          <w:color w:val="000000" w:themeColor="text1"/>
          <w:spacing w:val="-6"/>
          <w:sz w:val="30"/>
          <w:szCs w:val="30"/>
          <w14:textFill>
            <w14:solidFill>
              <w14:schemeClr w14:val="tx1"/>
            </w14:solidFill>
          </w14:textFill>
        </w:rPr>
      </w:pPr>
      <w:r>
        <w:rPr>
          <w:rFonts w:ascii="Times New Roman" w:hAnsi="Times New Roman" w:eastAsia="仿宋_GB2312"/>
          <w:color w:val="000000" w:themeColor="text1"/>
          <w:spacing w:val="-6"/>
          <w:sz w:val="30"/>
          <w:szCs w:val="30"/>
          <w14:textFill>
            <w14:solidFill>
              <w14:schemeClr w14:val="tx1"/>
            </w14:solidFill>
          </w14:textFill>
        </w:rPr>
        <w:br w:type="page"/>
      </w:r>
    </w:p>
    <w:p>
      <w:pPr>
        <w:spacing w:before="156" w:beforeLines="50" w:after="156" w:afterLines="50" w:line="360" w:lineRule="auto"/>
        <w:rPr>
          <w:rFonts w:ascii="Times New Roman" w:hAnsi="Times New Roman"/>
          <w:color w:val="000000" w:themeColor="text1"/>
          <w:sz w:val="28"/>
          <w:szCs w:val="32"/>
          <w14:textFill>
            <w14:solidFill>
              <w14:schemeClr w14:val="tx1"/>
            </w14:solidFill>
          </w14:textFill>
        </w:rPr>
      </w:pPr>
      <w:r>
        <w:rPr>
          <w:rFonts w:hint="eastAsia" w:ascii="Times New Roman" w:hAnsi="Times New Roman"/>
          <w:b/>
          <w:color w:val="000000" w:themeColor="text1"/>
          <w:sz w:val="28"/>
          <w:szCs w:val="32"/>
          <w14:textFill>
            <w14:solidFill>
              <w14:schemeClr w14:val="tx1"/>
            </w14:solidFill>
          </w14:textFill>
        </w:rPr>
        <w:t>一、学校及专业联系人</w:t>
      </w:r>
    </w:p>
    <w:tbl>
      <w:tblPr>
        <w:tblStyle w:val="7"/>
        <w:tblW w:w="84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2767"/>
        <w:gridCol w:w="6"/>
        <w:gridCol w:w="1714"/>
        <w:gridCol w:w="2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申请学校</w:t>
            </w:r>
          </w:p>
        </w:tc>
        <w:tc>
          <w:tcPr>
            <w:tcW w:w="2773" w:type="dxa"/>
            <w:gridSpan w:val="2"/>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c>
          <w:tcPr>
            <w:tcW w:w="1714"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申请专业</w:t>
            </w:r>
          </w:p>
        </w:tc>
        <w:tc>
          <w:tcPr>
            <w:tcW w:w="2480"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申请认证</w:t>
            </w:r>
          </w:p>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专业类</w:t>
            </w:r>
            <w:r>
              <w:rPr>
                <w:rFonts w:hint="eastAsia" w:asciiTheme="minorEastAsia" w:hAnsiTheme="minorEastAsia"/>
                <w:color w:val="000000" w:themeColor="text1"/>
                <w:sz w:val="24"/>
                <w14:textFill>
                  <w14:solidFill>
                    <w14:schemeClr w14:val="tx1"/>
                  </w14:solidFill>
                </w14:textFill>
              </w:rPr>
              <w:t>*</w:t>
            </w:r>
          </w:p>
        </w:tc>
        <w:tc>
          <w:tcPr>
            <w:tcW w:w="2767"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c>
          <w:tcPr>
            <w:tcW w:w="1720" w:type="dxa"/>
            <w:gridSpan w:val="2"/>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所在院系</w:t>
            </w:r>
          </w:p>
        </w:tc>
        <w:tc>
          <w:tcPr>
            <w:tcW w:w="2480"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学校教务</w:t>
            </w:r>
          </w:p>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部门联系人</w:t>
            </w:r>
          </w:p>
        </w:tc>
        <w:tc>
          <w:tcPr>
            <w:tcW w:w="2767"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c>
          <w:tcPr>
            <w:tcW w:w="1720" w:type="dxa"/>
            <w:gridSpan w:val="2"/>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电子信箱</w:t>
            </w:r>
          </w:p>
        </w:tc>
        <w:tc>
          <w:tcPr>
            <w:tcW w:w="2480"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办公电话</w:t>
            </w:r>
          </w:p>
        </w:tc>
        <w:tc>
          <w:tcPr>
            <w:tcW w:w="2767"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c>
          <w:tcPr>
            <w:tcW w:w="1720" w:type="dxa"/>
            <w:gridSpan w:val="2"/>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手机</w:t>
            </w:r>
          </w:p>
        </w:tc>
        <w:tc>
          <w:tcPr>
            <w:tcW w:w="2480"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专业负责人</w:t>
            </w:r>
          </w:p>
        </w:tc>
        <w:tc>
          <w:tcPr>
            <w:tcW w:w="2767"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c>
          <w:tcPr>
            <w:tcW w:w="1720" w:type="dxa"/>
            <w:gridSpan w:val="2"/>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电子信箱</w:t>
            </w:r>
          </w:p>
        </w:tc>
        <w:tc>
          <w:tcPr>
            <w:tcW w:w="2480"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办公电话</w:t>
            </w:r>
          </w:p>
        </w:tc>
        <w:tc>
          <w:tcPr>
            <w:tcW w:w="2767"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c>
          <w:tcPr>
            <w:tcW w:w="1720" w:type="dxa"/>
            <w:gridSpan w:val="2"/>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手机</w:t>
            </w:r>
          </w:p>
        </w:tc>
        <w:tc>
          <w:tcPr>
            <w:tcW w:w="2480"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认证工作</w:t>
            </w:r>
          </w:p>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联系人</w:t>
            </w:r>
          </w:p>
        </w:tc>
        <w:tc>
          <w:tcPr>
            <w:tcW w:w="2767"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c>
          <w:tcPr>
            <w:tcW w:w="1720" w:type="dxa"/>
            <w:gridSpan w:val="2"/>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电子信箱</w:t>
            </w:r>
          </w:p>
        </w:tc>
        <w:tc>
          <w:tcPr>
            <w:tcW w:w="2480"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办公电话</w:t>
            </w:r>
          </w:p>
        </w:tc>
        <w:tc>
          <w:tcPr>
            <w:tcW w:w="2767"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c>
          <w:tcPr>
            <w:tcW w:w="1720" w:type="dxa"/>
            <w:gridSpan w:val="2"/>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手机</w:t>
            </w:r>
          </w:p>
        </w:tc>
        <w:tc>
          <w:tcPr>
            <w:tcW w:w="2480"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3" w:type="dxa"/>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通信地址</w:t>
            </w:r>
          </w:p>
        </w:tc>
        <w:tc>
          <w:tcPr>
            <w:tcW w:w="6967" w:type="dxa"/>
            <w:gridSpan w:val="4"/>
            <w:vAlign w:val="center"/>
          </w:tcPr>
          <w:p>
            <w:pPr>
              <w:tabs>
                <w:tab w:val="left" w:pos="0"/>
              </w:tabs>
              <w:spacing w:before="60" w:after="60" w:line="360" w:lineRule="auto"/>
              <w:ind w:right="-107" w:rightChars="-51"/>
              <w:jc w:val="center"/>
              <w:rPr>
                <w:rFonts w:ascii="Times New Roman" w:hAnsi="Times New Roman"/>
                <w:color w:val="000000" w:themeColor="text1"/>
                <w:sz w:val="24"/>
                <w14:textFill>
                  <w14:solidFill>
                    <w14:schemeClr w14:val="tx1"/>
                  </w14:solidFill>
                </w14:textFill>
              </w:rPr>
            </w:pPr>
          </w:p>
        </w:tc>
      </w:tr>
    </w:tbl>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w:t>
      </w:r>
      <w:r>
        <w:rPr>
          <w:rFonts w:hint="eastAsia" w:ascii="Times New Roman" w:hAnsi="Times New Roman"/>
          <w:color w:val="000000" w:themeColor="text1"/>
          <w:sz w:val="24"/>
          <w:szCs w:val="24"/>
          <w14:textFill>
            <w14:solidFill>
              <w14:schemeClr w14:val="tx1"/>
            </w14:solidFill>
          </w14:textFill>
        </w:rPr>
        <w:t>注：专业类一般根据专业所在</w:t>
      </w:r>
      <w:r>
        <w:rPr>
          <w:rFonts w:hint="eastAsia" w:cs="仿宋_GB2312" w:asciiTheme="minorEastAsia" w:hAnsiTheme="minorEastAsia"/>
          <w:color w:val="000000" w:themeColor="text1"/>
          <w:kern w:val="0"/>
          <w:sz w:val="24"/>
          <w:szCs w:val="24"/>
          <w14:textFill>
            <w14:solidFill>
              <w14:schemeClr w14:val="tx1"/>
            </w14:solidFill>
          </w14:textFill>
        </w:rPr>
        <w:t>《普通高等学校本科专业目录》</w:t>
      </w:r>
      <w:r>
        <w:rPr>
          <w:rFonts w:hint="eastAsia" w:ascii="Times New Roman" w:hAnsi="Times New Roman"/>
          <w:color w:val="000000" w:themeColor="text1"/>
          <w:sz w:val="24"/>
          <w:szCs w:val="24"/>
          <w14:textFill>
            <w14:solidFill>
              <w14:schemeClr w14:val="tx1"/>
            </w14:solidFill>
          </w14:textFill>
        </w:rPr>
        <w:t>确定，如学校认为申请认证专业更适宜于其他专业类，可自行选择，最终由中国工程教育专业认证协会审核确定归属。</w:t>
      </w:r>
    </w:p>
    <w:p>
      <w:pPr>
        <w:spacing w:before="156" w:beforeLines="50" w:after="156" w:afterLines="50" w:line="360" w:lineRule="auto"/>
        <w:rPr>
          <w:rFonts w:ascii="Times New Roman" w:hAnsi="Times New Roman"/>
          <w:b/>
          <w:color w:val="000000" w:themeColor="text1"/>
          <w:sz w:val="28"/>
          <w:szCs w:val="32"/>
          <w14:textFill>
            <w14:solidFill>
              <w14:schemeClr w14:val="tx1"/>
            </w14:solidFill>
          </w14:textFill>
        </w:rPr>
      </w:pPr>
      <w:r>
        <w:rPr>
          <w:rFonts w:hint="eastAsia" w:ascii="Times New Roman" w:hAnsi="Times New Roman"/>
          <w:b/>
          <w:color w:val="000000" w:themeColor="text1"/>
          <w:sz w:val="28"/>
          <w:szCs w:val="32"/>
          <w14:textFill>
            <w14:solidFill>
              <w14:schemeClr w14:val="tx1"/>
            </w14:solidFill>
          </w14:textFill>
        </w:rPr>
        <w:t>二、学校及专业简介（不超过1000字）</w:t>
      </w:r>
    </w:p>
    <w:p>
      <w:pPr>
        <w:spacing w:line="360" w:lineRule="auto"/>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1</w:t>
      </w:r>
      <w:r>
        <w:rPr>
          <w:rFonts w:hint="eastAsia" w:ascii="Times New Roman" w:hAnsi="Times New Roman"/>
          <w:b/>
          <w:color w:val="000000" w:themeColor="text1"/>
          <w:sz w:val="24"/>
          <w:szCs w:val="24"/>
          <w14:textFill>
            <w14:solidFill>
              <w14:schemeClr w14:val="tx1"/>
            </w14:solidFill>
          </w14:textFill>
        </w:rPr>
        <w:t>．学校简介</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简要介绍学校历史沿革和基本现状。</w:t>
      </w:r>
    </w:p>
    <w:p>
      <w:pPr>
        <w:spacing w:line="360" w:lineRule="auto"/>
        <w:rPr>
          <w:rFonts w:ascii="Times New Roman" w:hAnsi="Times New Roman"/>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2</w:t>
      </w:r>
      <w:r>
        <w:rPr>
          <w:rFonts w:hint="eastAsia" w:ascii="Times New Roman" w:hAnsi="Times New Roman"/>
          <w:b/>
          <w:color w:val="000000" w:themeColor="text1"/>
          <w:sz w:val="24"/>
          <w:szCs w:val="24"/>
          <w14:textFill>
            <w14:solidFill>
              <w14:schemeClr w14:val="tx1"/>
            </w14:solidFill>
          </w14:textFill>
        </w:rPr>
        <w:t>．专业概况</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（1）专业发展历史沿革。只需提供开办的时间，专业沿革中的重要变化。不需提供办学条件与历史上的贡献与成果。</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（2）最早的毕业生的毕业年份。如果是非连续培养，应提供最近的连续培养毕业生的开始年份。</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（3）同一名称专业下若执行不同的培养方案，或在生源、办学条件不同的校区或学院办学，需说明。</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p>
    <w:p>
      <w:pPr>
        <w:spacing w:line="360" w:lineRule="auto"/>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3</w:t>
      </w:r>
      <w:r>
        <w:rPr>
          <w:rFonts w:hint="eastAsia" w:ascii="Times New Roman" w:hAnsi="Times New Roman"/>
          <w:b/>
          <w:color w:val="000000" w:themeColor="text1"/>
          <w:sz w:val="24"/>
          <w:szCs w:val="24"/>
          <w14:textFill>
            <w14:solidFill>
              <w14:schemeClr w14:val="tx1"/>
            </w14:solidFill>
          </w14:textFill>
        </w:rPr>
        <w:t>．专业参加认证情况（</w:t>
      </w:r>
      <w:r>
        <w:rPr>
          <w:rFonts w:hint="eastAsia" w:ascii="Times New Roman" w:hAnsi="Times New Roman"/>
          <w:color w:val="000000" w:themeColor="text1"/>
          <w:sz w:val="24"/>
          <w:szCs w:val="24"/>
          <w14:textFill>
            <w14:solidFill>
              <w14:schemeClr w14:val="tx1"/>
            </w14:solidFill>
          </w14:textFill>
        </w:rPr>
        <w:t>已参加过认证的专业填写</w:t>
      </w:r>
      <w:r>
        <w:rPr>
          <w:rFonts w:hint="eastAsia" w:ascii="Times New Roman" w:hAnsi="Times New Roman"/>
          <w:b/>
          <w:color w:val="000000" w:themeColor="text1"/>
          <w:sz w:val="24"/>
          <w:szCs w:val="24"/>
          <w14:textFill>
            <w14:solidFill>
              <w14:schemeClr w14:val="tx1"/>
            </w14:solidFill>
          </w14:textFill>
        </w:rPr>
        <w:t>）</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（1）上次认证的时间、结论与认证报告提出的问题。</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（2）问题改进情况，包括改进措施以及对改进措施效果的分析。</w:t>
      </w:r>
    </w:p>
    <w:p>
      <w:pPr>
        <w:spacing w:before="156" w:beforeLines="50" w:after="156" w:afterLines="50" w:line="360" w:lineRule="auto"/>
        <w:rPr>
          <w:rFonts w:ascii="Times New Roman" w:hAnsi="Times New Roman"/>
          <w:b/>
          <w:color w:val="000000" w:themeColor="text1"/>
          <w:sz w:val="28"/>
          <w:szCs w:val="32"/>
          <w14:textFill>
            <w14:solidFill>
              <w14:schemeClr w14:val="tx1"/>
            </w14:solidFill>
          </w14:textFill>
        </w:rPr>
      </w:pPr>
      <w:r>
        <w:rPr>
          <w:rFonts w:hint="eastAsia" w:ascii="Times New Roman" w:hAnsi="Times New Roman"/>
          <w:b/>
          <w:color w:val="000000" w:themeColor="text1"/>
          <w:sz w:val="28"/>
          <w:szCs w:val="32"/>
          <w14:textFill>
            <w14:solidFill>
              <w14:schemeClr w14:val="tx1"/>
            </w14:solidFill>
          </w14:textFill>
        </w:rPr>
        <w:t>三、本专业培养目标和毕业要求（不超过2000字）</w:t>
      </w:r>
    </w:p>
    <w:p>
      <w:pPr>
        <w:spacing w:line="360" w:lineRule="auto"/>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1</w:t>
      </w:r>
      <w:r>
        <w:rPr>
          <w:rFonts w:hint="eastAsia" w:ascii="Times New Roman" w:hAnsi="Times New Roman"/>
          <w:b/>
          <w:color w:val="000000" w:themeColor="text1"/>
          <w:sz w:val="24"/>
          <w:szCs w:val="24"/>
          <w14:textFill>
            <w14:solidFill>
              <w14:schemeClr w14:val="tx1"/>
            </w14:solidFill>
          </w14:textFill>
        </w:rPr>
        <w:t>．培养目标</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学校定位与专业培养目标原文（需明确该目标出自于哪版培养方案）。</w:t>
      </w:r>
    </w:p>
    <w:p>
      <w:pPr>
        <w:spacing w:line="360" w:lineRule="auto"/>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2．毕业要求</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（1）专业制定的毕业要求原文（毕业要求与培养目标应出自同版培养方案）；如果制定了毕业要求评价指标点（观测点）的，请一并列出指标点（观测点）原文；</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（2）说明本专业毕业要求对认证标准的覆盖情况。</w:t>
      </w:r>
    </w:p>
    <w:p>
      <w:pPr>
        <w:spacing w:before="156" w:beforeLines="50" w:after="156" w:afterLines="50" w:line="360" w:lineRule="auto"/>
        <w:rPr>
          <w:rFonts w:ascii="Times New Roman" w:hAnsi="Times New Roman"/>
          <w:b/>
          <w:color w:val="000000" w:themeColor="text1"/>
          <w:sz w:val="28"/>
          <w:szCs w:val="32"/>
          <w14:textFill>
            <w14:solidFill>
              <w14:schemeClr w14:val="tx1"/>
            </w14:solidFill>
          </w14:textFill>
        </w:rPr>
      </w:pPr>
      <w:r>
        <w:rPr>
          <w:rFonts w:hint="eastAsia" w:ascii="Times New Roman" w:hAnsi="Times New Roman"/>
          <w:b/>
          <w:color w:val="000000" w:themeColor="text1"/>
          <w:sz w:val="28"/>
          <w:szCs w:val="32"/>
          <w14:textFill>
            <w14:solidFill>
              <w14:schemeClr w14:val="tx1"/>
            </w14:solidFill>
          </w14:textFill>
        </w:rPr>
        <w:t>四、面向产出的课程目标达成情况评价机制和毕业要求达成情况评价机制（不超过7000字）</w:t>
      </w:r>
    </w:p>
    <w:p>
      <w:pPr>
        <w:spacing w:line="360" w:lineRule="auto"/>
        <w:ind w:firstLine="480" w:firstLineChars="200"/>
        <w:rPr>
          <w:rFonts w:ascii="Times New Roman" w:hAnsi="Times New Roman"/>
          <w:bCs/>
          <w:color w:val="000000" w:themeColor="text1"/>
          <w:sz w:val="24"/>
          <w:szCs w:val="24"/>
          <w14:textFill>
            <w14:solidFill>
              <w14:schemeClr w14:val="tx1"/>
            </w14:solidFill>
          </w14:textFill>
        </w:rPr>
      </w:pPr>
      <w:r>
        <w:rPr>
          <w:rFonts w:hint="eastAsia" w:ascii="Times New Roman" w:hAnsi="Times New Roman"/>
          <w:bCs/>
          <w:color w:val="000000" w:themeColor="text1"/>
          <w:sz w:val="24"/>
          <w:szCs w:val="24"/>
          <w14:textFill>
            <w14:solidFill>
              <w14:schemeClr w14:val="tx1"/>
            </w14:solidFill>
          </w14:textFill>
        </w:rPr>
        <w:t>1. 根据通用标准中“持续改进”项的要求，给出课程目标和毕业要求达成情况评价机制的整体表述，主要说明：1）课程评价工作责任机构、责任人和主要职责；2）评价对象和评价周期；3）评价过程（包括评价数据收集的内容、方法和来源；确认这些评价数据与课程目标相关的措施）；4）评价方法（针对各类课程目标采取的方法）5）结果使用要求；6）证明该机制存在的制度性文件。</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2. 说明评价所基于数据的合理性。包括数据内容、数据来源、收集方法，特别需要说明如何确认这些数据与学生能力表现相关。数据不应该是未经过学生能力相关性分析的考试/考核原始数据或这些数据的简单计算加工结果，也不应该是小规模抽样的反馈信息。在附件中提供专业核心课程考试/考核内容、方式合理性审核的原始记录。</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3.</w:t>
      </w:r>
      <w:r>
        <w:rPr>
          <w:rFonts w:hint="eastAsia" w:ascii="Times New Roman" w:hAnsi="Times New Roman"/>
          <w:color w:val="000000" w:themeColor="text1"/>
          <w:sz w:val="24"/>
          <w:szCs w:val="24"/>
          <w14:textFill>
            <w14:solidFill>
              <w14:schemeClr w14:val="tx1"/>
            </w14:solidFill>
          </w14:textFill>
        </w:rPr>
        <w:t>描述课程目标达成情况评价机制的运行情况。需说明：1）最近一次用于各项毕业要求指标点（观测点）达成情况评价的课程一览表；2）提供2-3门课程（至少1门理论课和1门实践课）的课程目标达成情况评价报告（包括课程目标、课程目标与毕业要求观测点的对应关系、评分标准、评价方法，评价依据和评价结果）。</w:t>
      </w:r>
    </w:p>
    <w:p>
      <w:pPr>
        <w:spacing w:line="360" w:lineRule="auto"/>
        <w:ind w:firstLine="480" w:firstLineChars="200"/>
        <w:rPr>
          <w:color w:val="000000" w:themeColor="text1"/>
          <w:sz w:val="24"/>
          <w:szCs w:val="24"/>
          <w14:textFill>
            <w14:solidFill>
              <w14:schemeClr w14:val="tx1"/>
            </w14:solidFill>
          </w14:textFill>
        </w:rPr>
      </w:pPr>
    </w:p>
    <w:p>
      <w:pPr>
        <w:spacing w:line="360" w:lineRule="auto"/>
        <w:ind w:firstLine="480" w:firstLineChars="200"/>
        <w:rPr>
          <w:rFonts w:hint="eastAsia" w:ascii="Times New Roman" w:hAnsi="Times New Roman" w:eastAsiaTheme="minorEastAsia"/>
          <w:color w:val="000000" w:themeColor="text1"/>
          <w:sz w:val="24"/>
          <w:szCs w:val="24"/>
          <w:lang w:eastAsia="zh-CN"/>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附件</w:t>
      </w:r>
      <w:r>
        <w:rPr>
          <w:rFonts w:hint="eastAsia" w:ascii="Times New Roman" w:hAnsi="Times New Roman"/>
          <w:color w:val="000000" w:themeColor="text1"/>
          <w:sz w:val="24"/>
          <w:szCs w:val="24"/>
          <w:lang w:eastAsia="zh-CN"/>
          <w14:textFill>
            <w14:solidFill>
              <w14:schemeClr w14:val="tx1"/>
            </w14:solidFill>
          </w14:textFill>
        </w:rPr>
        <w:t>：</w:t>
      </w:r>
    </w:p>
    <w:p>
      <w:pPr>
        <w:spacing w:line="360" w:lineRule="auto"/>
        <w:ind w:firstLine="480" w:firstLineChars="200"/>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1.</w:t>
      </w:r>
      <w:r>
        <w:rPr>
          <w:rFonts w:hint="eastAsia" w:ascii="Times New Roman" w:hAnsi="Times New Roman"/>
          <w:color w:val="000000" w:themeColor="text1"/>
          <w:sz w:val="24"/>
          <w:szCs w:val="24"/>
          <w14:textFill>
            <w14:solidFill>
              <w14:schemeClr w14:val="tx1"/>
            </w14:solidFill>
          </w14:textFill>
        </w:rPr>
        <w:t>专业基本情况数据表（格式附后）。</w:t>
      </w:r>
    </w:p>
    <w:p>
      <w:pPr>
        <w:spacing w:line="360" w:lineRule="auto"/>
        <w:ind w:firstLine="480" w:firstLineChars="200"/>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2.</w:t>
      </w:r>
      <w:r>
        <w:rPr>
          <w:rFonts w:hint="eastAsia" w:ascii="Times New Roman" w:hAnsi="Times New Roman"/>
          <w:color w:val="000000" w:themeColor="text1"/>
          <w:sz w:val="24"/>
          <w:szCs w:val="24"/>
          <w14:textFill>
            <w14:solidFill>
              <w14:schemeClr w14:val="tx1"/>
            </w14:solidFill>
          </w14:textFill>
        </w:rPr>
        <w:t>最近一届毕业生完整执行的培养方案，以及在校生正在执行的培养方案。</w:t>
      </w:r>
    </w:p>
    <w:p>
      <w:pPr>
        <w:spacing w:line="360" w:lineRule="auto"/>
        <w:ind w:firstLine="480" w:firstLineChars="200"/>
        <w:rPr>
          <w:rFonts w:hint="eastAsia"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3.</w:t>
      </w:r>
      <w:r>
        <w:rPr>
          <w:rFonts w:hint="eastAsia" w:ascii="Times New Roman" w:hAnsi="Times New Roman"/>
          <w:color w:val="000000" w:themeColor="text1"/>
          <w:sz w:val="24"/>
          <w:szCs w:val="24"/>
          <w14:textFill>
            <w14:solidFill>
              <w14:schemeClr w14:val="tx1"/>
            </w14:solidFill>
          </w14:textFill>
        </w:rPr>
        <w:t>专业核心课程的教学大纲，专业核心课程最近三年的考试/考核内容（例如试题、设计报告要求等），以及最近一次对专业核心课程的考试/考核内容、方式合理性审核的原始记录。</w:t>
      </w:r>
    </w:p>
    <w:p>
      <w:pPr>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4.</w:t>
      </w:r>
      <w:r>
        <w:rPr>
          <w:rFonts w:hint="eastAsia" w:ascii="Times New Roman" w:hAnsi="Times New Roman"/>
          <w:color w:val="000000" w:themeColor="text1"/>
          <w:sz w:val="24"/>
          <w:szCs w:val="24"/>
          <w14:textFill>
            <w14:solidFill>
              <w14:schemeClr w14:val="tx1"/>
            </w14:solidFill>
          </w14:textFill>
        </w:rPr>
        <w:t>证明课程目标和毕业要求达成情况评价机制存在的制度性文件。</w:t>
      </w:r>
      <w:r>
        <w:rPr>
          <w:rFonts w:ascii="宋体" w:hAnsi="宋体" w:eastAsia="宋体"/>
          <w:color w:val="000000" w:themeColor="text1"/>
          <w:sz w:val="24"/>
          <w:szCs w:val="24"/>
          <w14:textFill>
            <w14:solidFill>
              <w14:schemeClr w14:val="tx1"/>
            </w14:solidFill>
          </w14:textFill>
        </w:rPr>
        <w:br w:type="page"/>
      </w:r>
    </w:p>
    <w:p>
      <w:pPr>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附件1</w:t>
      </w:r>
    </w:p>
    <w:p>
      <w:pPr>
        <w:rPr>
          <w:color w:val="000000" w:themeColor="text1"/>
          <w14:textFill>
            <w14:solidFill>
              <w14:schemeClr w14:val="tx1"/>
            </w14:solidFill>
          </w14:textFill>
        </w:rPr>
      </w:pPr>
    </w:p>
    <w:p>
      <w:pPr>
        <w:spacing w:line="360" w:lineRule="auto"/>
        <w:jc w:val="center"/>
        <w:rPr>
          <w:rFonts w:ascii="Times New Roman" w:hAnsi="Times New Roman"/>
          <w:b/>
          <w:color w:val="000000" w:themeColor="text1"/>
          <w:sz w:val="28"/>
          <w:szCs w:val="28"/>
          <w14:textFill>
            <w14:solidFill>
              <w14:schemeClr w14:val="tx1"/>
            </w14:solidFill>
          </w14:textFill>
        </w:rPr>
      </w:pPr>
      <w:r>
        <w:rPr>
          <w:rFonts w:hint="eastAsia" w:ascii="Times New Roman" w:hAnsi="Times New Roman"/>
          <w:b/>
          <w:color w:val="000000" w:themeColor="text1"/>
          <w:sz w:val="28"/>
          <w:szCs w:val="28"/>
          <w14:textFill>
            <w14:solidFill>
              <w14:schemeClr w14:val="tx1"/>
            </w14:solidFill>
          </w14:textFill>
        </w:rPr>
        <w:t>专业基本情况数据表</w:t>
      </w:r>
    </w:p>
    <w:p>
      <w:pPr>
        <w:spacing w:line="360" w:lineRule="auto"/>
        <w:rPr>
          <w:rFonts w:ascii="Times New Roman" w:hAnsi="Times New Roman"/>
          <w:b/>
          <w:color w:val="000000" w:themeColor="text1"/>
          <w:sz w:val="28"/>
          <w:szCs w:val="28"/>
          <w14:textFill>
            <w14:solidFill>
              <w14:schemeClr w14:val="tx1"/>
            </w14:solidFill>
          </w14:textFill>
        </w:rPr>
      </w:pPr>
    </w:p>
    <w:p>
      <w:pPr>
        <w:spacing w:line="360" w:lineRule="auto"/>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1</w:t>
      </w:r>
      <w:r>
        <w:rPr>
          <w:rFonts w:hint="eastAsia" w:ascii="Times New Roman" w:hAnsi="Times New Roman"/>
          <w:b/>
          <w:color w:val="000000" w:themeColor="text1"/>
          <w:sz w:val="24"/>
          <w:szCs w:val="24"/>
          <w14:textFill>
            <w14:solidFill>
              <w14:schemeClr w14:val="tx1"/>
            </w14:solidFill>
          </w14:textFill>
        </w:rPr>
        <w:t>．专业教师</w:t>
      </w:r>
    </w:p>
    <w:tbl>
      <w:tblPr>
        <w:tblStyle w:val="7"/>
        <w:tblW w:w="100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5"/>
        <w:gridCol w:w="825"/>
        <w:gridCol w:w="1224"/>
        <w:gridCol w:w="850"/>
        <w:gridCol w:w="821"/>
        <w:gridCol w:w="1552"/>
        <w:gridCol w:w="1125"/>
        <w:gridCol w:w="1050"/>
        <w:gridCol w:w="18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5"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exact"/>
              <w:jc w:val="center"/>
              <w:textAlignment w:val="auto"/>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序号</w:t>
            </w: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exact"/>
              <w:jc w:val="center"/>
              <w:textAlignment w:val="auto"/>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姓名</w:t>
            </w:r>
          </w:p>
        </w:tc>
        <w:tc>
          <w:tcPr>
            <w:tcW w:w="1224"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exact"/>
              <w:jc w:val="center"/>
              <w:textAlignment w:val="auto"/>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出生年月</w:t>
            </w:r>
          </w:p>
        </w:tc>
        <w:tc>
          <w:tcPr>
            <w:tcW w:w="850"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exact"/>
              <w:jc w:val="center"/>
              <w:textAlignment w:val="auto"/>
              <w:rPr>
                <w:rFonts w:hint="eastAsia" w:ascii="Times New Roman" w:hAnsi="Times New Roman" w:eastAsiaTheme="minorEastAsia"/>
                <w:b/>
                <w:color w:val="000000" w:themeColor="text1"/>
                <w:sz w:val="24"/>
                <w:szCs w:val="24"/>
                <w:lang w:eastAsia="zh-CN"/>
                <w14:textFill>
                  <w14:solidFill>
                    <w14:schemeClr w14:val="tx1"/>
                  </w14:solidFill>
                </w14:textFill>
              </w:rPr>
            </w:pPr>
            <w:r>
              <w:rPr>
                <w:rFonts w:hint="eastAsia" w:ascii="Times New Roman" w:hAnsi="Times New Roman"/>
                <w:b/>
                <w:color w:val="000000" w:themeColor="text1"/>
                <w:sz w:val="24"/>
                <w:szCs w:val="24"/>
                <w:lang w:eastAsia="zh-CN"/>
                <w14:textFill>
                  <w14:solidFill>
                    <w14:schemeClr w14:val="tx1"/>
                  </w14:solidFill>
                </w14:textFill>
              </w:rPr>
              <w:t>学位</w:t>
            </w:r>
          </w:p>
        </w:tc>
        <w:tc>
          <w:tcPr>
            <w:tcW w:w="821"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exact"/>
              <w:jc w:val="center"/>
              <w:textAlignment w:val="auto"/>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职称</w:t>
            </w:r>
          </w:p>
        </w:tc>
        <w:tc>
          <w:tcPr>
            <w:tcW w:w="1552"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exact"/>
              <w:jc w:val="center"/>
              <w:textAlignment w:val="auto"/>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本科、硕士、博士毕业学校与专业</w:t>
            </w:r>
          </w:p>
        </w:tc>
        <w:tc>
          <w:tcPr>
            <w:tcW w:w="112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exact"/>
              <w:jc w:val="center"/>
              <w:textAlignment w:val="auto"/>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来本专业工作时间</w:t>
            </w:r>
          </w:p>
        </w:tc>
        <w:tc>
          <w:tcPr>
            <w:tcW w:w="105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exact"/>
              <w:jc w:val="center"/>
              <w:textAlignment w:val="auto"/>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主要工程背景</w:t>
            </w:r>
          </w:p>
        </w:tc>
        <w:tc>
          <w:tcPr>
            <w:tcW w:w="188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exact"/>
              <w:jc w:val="center"/>
              <w:textAlignment w:val="auto"/>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近3年承担的本专业本科课程或教学环节（名称）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35"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exact"/>
              <w:jc w:val="center"/>
              <w:textAlignment w:val="auto"/>
              <w:rPr>
                <w:rFonts w:ascii="Times New Roman" w:hAnsi="Times New Roman"/>
                <w:color w:val="000000" w:themeColor="text1"/>
                <w:sz w:val="24"/>
                <w:szCs w:val="24"/>
                <w14:textFill>
                  <w14:solidFill>
                    <w14:schemeClr w14:val="tx1"/>
                  </w14:solidFill>
                </w14:textFill>
              </w:rPr>
            </w:pP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exact"/>
              <w:jc w:val="center"/>
              <w:textAlignment w:val="auto"/>
              <w:rPr>
                <w:rFonts w:ascii="Times New Roman" w:hAnsi="Times New Roman"/>
                <w:color w:val="000000" w:themeColor="text1"/>
                <w:sz w:val="24"/>
                <w:szCs w:val="24"/>
                <w14:textFill>
                  <w14:solidFill>
                    <w14:schemeClr w14:val="tx1"/>
                  </w14:solidFill>
                </w14:textFill>
              </w:rPr>
            </w:pPr>
          </w:p>
        </w:tc>
        <w:tc>
          <w:tcPr>
            <w:tcW w:w="1224"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exact"/>
              <w:jc w:val="center"/>
              <w:textAlignment w:val="auto"/>
              <w:rPr>
                <w:rFonts w:ascii="Times New Roman" w:hAnsi="Times New Roman"/>
                <w:color w:val="000000" w:themeColor="text1"/>
                <w:sz w:val="24"/>
                <w:szCs w:val="24"/>
                <w14:textFill>
                  <w14:solidFill>
                    <w14:schemeClr w14:val="tx1"/>
                  </w14:solidFill>
                </w14:textFill>
              </w:rPr>
            </w:pPr>
          </w:p>
        </w:tc>
        <w:tc>
          <w:tcPr>
            <w:tcW w:w="850"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exact"/>
              <w:jc w:val="center"/>
              <w:textAlignment w:val="auto"/>
              <w:rPr>
                <w:rFonts w:ascii="Times New Roman" w:hAnsi="Times New Roman"/>
                <w:color w:val="000000" w:themeColor="text1"/>
                <w:sz w:val="24"/>
                <w:szCs w:val="24"/>
                <w14:textFill>
                  <w14:solidFill>
                    <w14:schemeClr w14:val="tx1"/>
                  </w14:solidFill>
                </w14:textFill>
              </w:rPr>
            </w:pPr>
          </w:p>
        </w:tc>
        <w:tc>
          <w:tcPr>
            <w:tcW w:w="821"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exact"/>
              <w:jc w:val="center"/>
              <w:textAlignment w:val="auto"/>
              <w:rPr>
                <w:rFonts w:ascii="Times New Roman" w:hAnsi="Times New Roman"/>
                <w:color w:val="000000" w:themeColor="text1"/>
                <w:sz w:val="24"/>
                <w:szCs w:val="24"/>
                <w14:textFill>
                  <w14:solidFill>
                    <w14:schemeClr w14:val="tx1"/>
                  </w14:solidFill>
                </w14:textFill>
              </w:rPr>
            </w:pPr>
          </w:p>
        </w:tc>
        <w:tc>
          <w:tcPr>
            <w:tcW w:w="1552"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exact"/>
              <w:jc w:val="center"/>
              <w:textAlignment w:val="auto"/>
              <w:rPr>
                <w:rFonts w:ascii="Times New Roman" w:hAnsi="Times New Roman"/>
                <w:color w:val="000000" w:themeColor="text1"/>
                <w:sz w:val="24"/>
                <w:szCs w:val="24"/>
                <w14:textFill>
                  <w14:solidFill>
                    <w14:schemeClr w14:val="tx1"/>
                  </w14:solidFill>
                </w14:textFill>
              </w:rPr>
            </w:pPr>
          </w:p>
        </w:tc>
        <w:tc>
          <w:tcPr>
            <w:tcW w:w="112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exact"/>
              <w:jc w:val="center"/>
              <w:textAlignment w:val="auto"/>
              <w:rPr>
                <w:rFonts w:ascii="Times New Roman" w:hAnsi="Times New Roman"/>
                <w:color w:val="000000" w:themeColor="text1"/>
                <w:sz w:val="24"/>
                <w:szCs w:val="24"/>
                <w14:textFill>
                  <w14:solidFill>
                    <w14:schemeClr w14:val="tx1"/>
                  </w14:solidFill>
                </w14:textFill>
              </w:rPr>
            </w:pPr>
          </w:p>
        </w:tc>
        <w:tc>
          <w:tcPr>
            <w:tcW w:w="105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exact"/>
              <w:jc w:val="center"/>
              <w:textAlignment w:val="auto"/>
              <w:rPr>
                <w:rFonts w:ascii="Times New Roman" w:hAnsi="Times New Roman"/>
                <w:color w:val="000000" w:themeColor="text1"/>
                <w:sz w:val="24"/>
                <w:szCs w:val="24"/>
                <w14:textFill>
                  <w14:solidFill>
                    <w14:schemeClr w14:val="tx1"/>
                  </w14:solidFill>
                </w14:textFill>
              </w:rPr>
            </w:pPr>
          </w:p>
        </w:tc>
        <w:tc>
          <w:tcPr>
            <w:tcW w:w="188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exact"/>
              <w:jc w:val="center"/>
              <w:textAlignment w:val="auto"/>
              <w:rPr>
                <w:rFonts w:ascii="Times New Roman" w:hAnsi="Times New Roman"/>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5"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exact"/>
              <w:jc w:val="center"/>
              <w:textAlignment w:val="auto"/>
              <w:rPr>
                <w:rFonts w:ascii="Times New Roman" w:hAnsi="Times New Roman"/>
                <w:color w:val="000000" w:themeColor="text1"/>
                <w:sz w:val="24"/>
                <w:szCs w:val="24"/>
                <w14:textFill>
                  <w14:solidFill>
                    <w14:schemeClr w14:val="tx1"/>
                  </w14:solidFill>
                </w14:textFill>
              </w:rPr>
            </w:pPr>
          </w:p>
        </w:tc>
        <w:tc>
          <w:tcPr>
            <w:tcW w:w="825"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exact"/>
              <w:jc w:val="center"/>
              <w:textAlignment w:val="auto"/>
              <w:rPr>
                <w:rFonts w:ascii="Times New Roman" w:hAnsi="Times New Roman"/>
                <w:color w:val="000000" w:themeColor="text1"/>
                <w:sz w:val="24"/>
                <w:szCs w:val="24"/>
                <w14:textFill>
                  <w14:solidFill>
                    <w14:schemeClr w14:val="tx1"/>
                  </w14:solidFill>
                </w14:textFill>
              </w:rPr>
            </w:pPr>
          </w:p>
        </w:tc>
        <w:tc>
          <w:tcPr>
            <w:tcW w:w="1224"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exact"/>
              <w:jc w:val="center"/>
              <w:textAlignment w:val="auto"/>
              <w:rPr>
                <w:rFonts w:ascii="Times New Roman" w:hAnsi="Times New Roman"/>
                <w:color w:val="000000" w:themeColor="text1"/>
                <w:sz w:val="24"/>
                <w:szCs w:val="24"/>
                <w14:textFill>
                  <w14:solidFill>
                    <w14:schemeClr w14:val="tx1"/>
                  </w14:solidFill>
                </w14:textFill>
              </w:rPr>
            </w:pPr>
          </w:p>
        </w:tc>
        <w:tc>
          <w:tcPr>
            <w:tcW w:w="850"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exact"/>
              <w:jc w:val="center"/>
              <w:textAlignment w:val="auto"/>
              <w:rPr>
                <w:rFonts w:ascii="Times New Roman" w:hAnsi="Times New Roman"/>
                <w:color w:val="000000" w:themeColor="text1"/>
                <w:sz w:val="24"/>
                <w:szCs w:val="24"/>
                <w14:textFill>
                  <w14:solidFill>
                    <w14:schemeClr w14:val="tx1"/>
                  </w14:solidFill>
                </w14:textFill>
              </w:rPr>
            </w:pPr>
          </w:p>
        </w:tc>
        <w:tc>
          <w:tcPr>
            <w:tcW w:w="821"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exact"/>
              <w:jc w:val="center"/>
              <w:textAlignment w:val="auto"/>
              <w:rPr>
                <w:rFonts w:ascii="Times New Roman" w:hAnsi="Times New Roman"/>
                <w:color w:val="000000" w:themeColor="text1"/>
                <w:sz w:val="24"/>
                <w:szCs w:val="24"/>
                <w14:textFill>
                  <w14:solidFill>
                    <w14:schemeClr w14:val="tx1"/>
                  </w14:solidFill>
                </w14:textFill>
              </w:rPr>
            </w:pPr>
          </w:p>
        </w:tc>
        <w:tc>
          <w:tcPr>
            <w:tcW w:w="1552" w:type="dxa"/>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exact"/>
              <w:jc w:val="center"/>
              <w:textAlignment w:val="auto"/>
              <w:rPr>
                <w:rFonts w:ascii="Times New Roman" w:hAnsi="Times New Roman"/>
                <w:color w:val="000000" w:themeColor="text1"/>
                <w:sz w:val="24"/>
                <w:szCs w:val="24"/>
                <w14:textFill>
                  <w14:solidFill>
                    <w14:schemeClr w14:val="tx1"/>
                  </w14:solidFill>
                </w14:textFill>
              </w:rPr>
            </w:pPr>
          </w:p>
        </w:tc>
        <w:tc>
          <w:tcPr>
            <w:tcW w:w="112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exact"/>
              <w:jc w:val="center"/>
              <w:textAlignment w:val="auto"/>
              <w:rPr>
                <w:rFonts w:ascii="Times New Roman" w:hAnsi="Times New Roman"/>
                <w:color w:val="000000" w:themeColor="text1"/>
                <w:sz w:val="24"/>
                <w:szCs w:val="24"/>
                <w14:textFill>
                  <w14:solidFill>
                    <w14:schemeClr w14:val="tx1"/>
                  </w14:solidFill>
                </w14:textFill>
              </w:rPr>
            </w:pPr>
          </w:p>
        </w:tc>
        <w:tc>
          <w:tcPr>
            <w:tcW w:w="105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exact"/>
              <w:jc w:val="center"/>
              <w:textAlignment w:val="auto"/>
              <w:rPr>
                <w:rFonts w:ascii="Times New Roman" w:hAnsi="Times New Roman"/>
                <w:color w:val="000000" w:themeColor="text1"/>
                <w:sz w:val="24"/>
                <w:szCs w:val="24"/>
                <w14:textFill>
                  <w14:solidFill>
                    <w14:schemeClr w14:val="tx1"/>
                  </w14:solidFill>
                </w14:textFill>
              </w:rPr>
            </w:pPr>
          </w:p>
        </w:tc>
        <w:tc>
          <w:tcPr>
            <w:tcW w:w="1888"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156" w:beforeLines="50" w:line="360" w:lineRule="exact"/>
              <w:jc w:val="center"/>
              <w:textAlignment w:val="auto"/>
              <w:rPr>
                <w:rFonts w:ascii="Times New Roman" w:hAnsi="Times New Roman"/>
                <w:color w:val="000000" w:themeColor="text1"/>
                <w:sz w:val="24"/>
                <w:szCs w:val="24"/>
                <w14:textFill>
                  <w14:solidFill>
                    <w14:schemeClr w14:val="tx1"/>
                  </w14:solidFill>
                </w14:textFill>
              </w:rPr>
            </w:pPr>
          </w:p>
        </w:tc>
      </w:tr>
    </w:tbl>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注：只填本专业全职教师。</w:t>
      </w:r>
    </w:p>
    <w:p>
      <w:pPr>
        <w:spacing w:line="360" w:lineRule="auto"/>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2</w:t>
      </w:r>
      <w:r>
        <w:rPr>
          <w:rFonts w:hint="eastAsia" w:ascii="Times New Roman" w:hAnsi="Times New Roman"/>
          <w:b/>
          <w:color w:val="000000" w:themeColor="text1"/>
          <w:sz w:val="24"/>
          <w:szCs w:val="24"/>
          <w14:textFill>
            <w14:solidFill>
              <w14:schemeClr w14:val="tx1"/>
            </w14:solidFill>
          </w14:textFill>
        </w:rPr>
        <w:t>．最近三年学生数</w:t>
      </w:r>
    </w:p>
    <w:tbl>
      <w:tblPr>
        <w:tblStyle w:val="7"/>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7"/>
        <w:gridCol w:w="2285"/>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2677" w:type="dxa"/>
          </w:tcPr>
          <w:p>
            <w:pPr>
              <w:tabs>
                <w:tab w:val="left" w:pos="540"/>
              </w:tabs>
              <w:spacing w:line="360" w:lineRule="auto"/>
              <w:ind w:firstLine="1080" w:firstLineChars="450"/>
              <w:rPr>
                <w:rFonts w:ascii="Times New Roman" w:hAnsi="Times New Roman"/>
                <w:b/>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-72390</wp:posOffset>
                      </wp:positionH>
                      <wp:positionV relativeFrom="paragraph">
                        <wp:posOffset>635</wp:posOffset>
                      </wp:positionV>
                      <wp:extent cx="1680210" cy="595630"/>
                      <wp:effectExtent l="1905" t="4445" r="13335" b="9525"/>
                      <wp:wrapNone/>
                      <wp:docPr id="2" name="Line 135"/>
                      <wp:cNvGraphicFramePr/>
                      <a:graphic xmlns:a="http://schemas.openxmlformats.org/drawingml/2006/main">
                        <a:graphicData uri="http://schemas.microsoft.com/office/word/2010/wordprocessingShape">
                          <wps:wsp>
                            <wps:cNvCnPr>
                              <a:cxnSpLocks noChangeShapeType="1"/>
                            </wps:cNvCnPr>
                            <wps:spPr bwMode="auto">
                              <a:xfrm>
                                <a:off x="0" y="0"/>
                                <a:ext cx="1680210" cy="595630"/>
                              </a:xfrm>
                              <a:prstGeom prst="line">
                                <a:avLst/>
                              </a:prstGeom>
                              <a:noFill/>
                              <a:ln w="9525">
                                <a:solidFill>
                                  <a:srgbClr val="000000"/>
                                </a:solidFill>
                                <a:round/>
                              </a:ln>
                            </wps:spPr>
                            <wps:bodyPr/>
                          </wps:wsp>
                        </a:graphicData>
                      </a:graphic>
                    </wp:anchor>
                  </w:drawing>
                </mc:Choice>
                <mc:Fallback>
                  <w:pict>
                    <v:line id="Line 135" o:spid="_x0000_s1026" o:spt="20" style="position:absolute;left:0pt;margin-left:-5.7pt;margin-top:0.05pt;height:46.9pt;width:132.3pt;z-index:251665408;mso-width-relative:page;mso-height-relative:page;" filled="f" stroked="t" coordsize="21600,21600" o:gfxdata="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CK1d6tUAAAAHAQAADwAAAAAAAAABACAAAAAiAAAAZHJzL2Rvd25yZXYueG1sUEsBAhQAFAAAAAgA&#10;h07iQN7I9uy2AQAAWAMAAA4AAAAAAAAAAQAgAAAAJAEAAGRycy9lMm9Eb2MueG1sUEsFBgAAAAAG&#10;AAYAWQEAAEwFAAAAAA==&#10;">
                      <v:fill on="f" focussize="0,0"/>
                      <v:stroke color="#000000" joinstyle="round"/>
                      <v:imagedata o:title=""/>
                      <o:lock v:ext="edit" aspectratio="f"/>
                    </v:line>
                  </w:pict>
                </mc:Fallback>
              </mc:AlternateContent>
            </w:r>
            <w:r>
              <w:rPr>
                <w:rFonts w:hint="eastAsia" w:ascii="Times New Roman" w:hAnsi="Times New Roman"/>
                <w:b/>
                <w:color w:val="000000" w:themeColor="text1"/>
                <w:sz w:val="24"/>
                <w:szCs w:val="24"/>
                <w14:textFill>
                  <w14:solidFill>
                    <w14:schemeClr w14:val="tx1"/>
                  </w14:solidFill>
                </w14:textFill>
              </w:rPr>
              <w:t>年度</w:t>
            </w:r>
          </w:p>
          <w:p>
            <w:pPr>
              <w:tabs>
                <w:tab w:val="left" w:pos="540"/>
              </w:tabs>
              <w:spacing w:line="360" w:lineRule="auto"/>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类别</w:t>
            </w:r>
          </w:p>
        </w:tc>
        <w:tc>
          <w:tcPr>
            <w:tcW w:w="2285" w:type="dxa"/>
            <w:vAlign w:val="center"/>
          </w:tcPr>
          <w:p>
            <w:pPr>
              <w:tabs>
                <w:tab w:val="left" w:pos="540"/>
              </w:tabs>
              <w:spacing w:line="360" w:lineRule="auto"/>
              <w:jc w:val="center"/>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201</w:t>
            </w:r>
            <w:r>
              <w:rPr>
                <w:rFonts w:hint="eastAsia" w:ascii="Times New Roman" w:hAnsi="Times New Roman"/>
                <w:b/>
                <w:color w:val="000000" w:themeColor="text1"/>
                <w:sz w:val="24"/>
                <w:szCs w:val="24"/>
                <w14:textFill>
                  <w14:solidFill>
                    <w14:schemeClr w14:val="tx1"/>
                  </w14:solidFill>
                </w14:textFill>
              </w:rPr>
              <w:t>7</w:t>
            </w:r>
          </w:p>
        </w:tc>
        <w:tc>
          <w:tcPr>
            <w:tcW w:w="2126" w:type="dxa"/>
            <w:vAlign w:val="center"/>
          </w:tcPr>
          <w:p>
            <w:pPr>
              <w:tabs>
                <w:tab w:val="left" w:pos="540"/>
              </w:tabs>
              <w:spacing w:line="360" w:lineRule="auto"/>
              <w:jc w:val="center"/>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201</w:t>
            </w:r>
            <w:r>
              <w:rPr>
                <w:rFonts w:hint="eastAsia" w:ascii="Times New Roman" w:hAnsi="Times New Roman"/>
                <w:b/>
                <w:color w:val="000000" w:themeColor="text1"/>
                <w:sz w:val="24"/>
                <w:szCs w:val="24"/>
                <w14:textFill>
                  <w14:solidFill>
                    <w14:schemeClr w14:val="tx1"/>
                  </w14:solidFill>
                </w14:textFill>
              </w:rPr>
              <w:t>8</w:t>
            </w:r>
          </w:p>
        </w:tc>
        <w:tc>
          <w:tcPr>
            <w:tcW w:w="2126" w:type="dxa"/>
            <w:vAlign w:val="center"/>
          </w:tcPr>
          <w:p>
            <w:pPr>
              <w:tabs>
                <w:tab w:val="left" w:pos="540"/>
              </w:tabs>
              <w:spacing w:line="360" w:lineRule="auto"/>
              <w:jc w:val="center"/>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201</w:t>
            </w:r>
            <w:r>
              <w:rPr>
                <w:rFonts w:hint="eastAsia" w:ascii="Times New Roman" w:hAnsi="Times New Roman"/>
                <w:b/>
                <w:color w:val="000000" w:themeColor="text1"/>
                <w:sz w:val="24"/>
                <w:szCs w:val="24"/>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77"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招生数</w:t>
            </w:r>
          </w:p>
        </w:tc>
        <w:tc>
          <w:tcPr>
            <w:tcW w:w="2285"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c>
          <w:tcPr>
            <w:tcW w:w="2126"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c>
          <w:tcPr>
            <w:tcW w:w="2126"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77"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在校生数</w:t>
            </w:r>
          </w:p>
        </w:tc>
        <w:tc>
          <w:tcPr>
            <w:tcW w:w="2285"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c>
          <w:tcPr>
            <w:tcW w:w="2126"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c>
          <w:tcPr>
            <w:tcW w:w="2126"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77"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毕业生数</w:t>
            </w:r>
          </w:p>
        </w:tc>
        <w:tc>
          <w:tcPr>
            <w:tcW w:w="2285"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c>
          <w:tcPr>
            <w:tcW w:w="2126"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c>
          <w:tcPr>
            <w:tcW w:w="2126"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677"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授予学位数</w:t>
            </w:r>
          </w:p>
        </w:tc>
        <w:tc>
          <w:tcPr>
            <w:tcW w:w="2285"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c>
          <w:tcPr>
            <w:tcW w:w="2126"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c>
          <w:tcPr>
            <w:tcW w:w="2126" w:type="dxa"/>
          </w:tcPr>
          <w:p>
            <w:pPr>
              <w:tabs>
                <w:tab w:val="left" w:pos="540"/>
              </w:tabs>
              <w:spacing w:line="360" w:lineRule="auto"/>
              <w:jc w:val="center"/>
              <w:rPr>
                <w:rFonts w:ascii="Times New Roman" w:hAnsi="Times New Roman"/>
                <w:color w:val="000000" w:themeColor="text1"/>
                <w:sz w:val="24"/>
                <w:szCs w:val="24"/>
                <w14:textFill>
                  <w14:solidFill>
                    <w14:schemeClr w14:val="tx1"/>
                  </w14:solidFill>
                </w14:textFill>
              </w:rPr>
            </w:pPr>
          </w:p>
        </w:tc>
      </w:tr>
    </w:tbl>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注：填写2017-18、2018-19、2019-20三个学年的数据。招生数是指进入本专业的新生数，如果大类招生，填写分流或计划分流到本专业的人数。</w:t>
      </w:r>
    </w:p>
    <w:p>
      <w:pPr>
        <w:spacing w:line="360" w:lineRule="auto"/>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3．实践教学条件</w:t>
      </w:r>
    </w:p>
    <w:tbl>
      <w:tblPr>
        <w:tblStyle w:val="7"/>
        <w:tblW w:w="9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5"/>
        <w:gridCol w:w="1995"/>
        <w:gridCol w:w="1934"/>
        <w:gridCol w:w="1007"/>
        <w:gridCol w:w="992"/>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85" w:type="dxa"/>
            <w:vMerge w:val="restart"/>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校内外主要实验、实习、实训场所</w:t>
            </w:r>
          </w:p>
        </w:tc>
        <w:tc>
          <w:tcPr>
            <w:tcW w:w="1995" w:type="dxa"/>
            <w:vMerge w:val="restart"/>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承担的课程（教学任务）</w:t>
            </w:r>
          </w:p>
        </w:tc>
        <w:tc>
          <w:tcPr>
            <w:tcW w:w="1934" w:type="dxa"/>
            <w:vMerge w:val="restart"/>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学生能力达成的考核评价方式</w:t>
            </w:r>
          </w:p>
        </w:tc>
        <w:tc>
          <w:tcPr>
            <w:tcW w:w="3117" w:type="dxa"/>
            <w:gridSpan w:val="3"/>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近三年接受学生数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85" w:type="dxa"/>
            <w:vMerge w:val="continue"/>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p>
        </w:tc>
        <w:tc>
          <w:tcPr>
            <w:tcW w:w="1995" w:type="dxa"/>
            <w:vMerge w:val="continue"/>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p>
        </w:tc>
        <w:tc>
          <w:tcPr>
            <w:tcW w:w="1934" w:type="dxa"/>
            <w:vMerge w:val="continue"/>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p>
        </w:tc>
        <w:tc>
          <w:tcPr>
            <w:tcW w:w="1007" w:type="dxa"/>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2017</w:t>
            </w:r>
          </w:p>
        </w:tc>
        <w:tc>
          <w:tcPr>
            <w:tcW w:w="992" w:type="dxa"/>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2018</w:t>
            </w:r>
          </w:p>
        </w:tc>
        <w:tc>
          <w:tcPr>
            <w:tcW w:w="1118" w:type="dxa"/>
            <w:vAlign w:val="center"/>
          </w:tcPr>
          <w:p>
            <w:pPr>
              <w:snapToGrid w:val="0"/>
              <w:spacing w:before="156" w:beforeLines="50" w:line="360" w:lineRule="auto"/>
              <w:jc w:val="center"/>
              <w:rPr>
                <w:rFonts w:ascii="Times New Roman" w:hAnsi="Times New Roman"/>
                <w:b/>
                <w:color w:val="000000" w:themeColor="text1"/>
                <w:sz w:val="24"/>
                <w:szCs w:val="24"/>
                <w14:textFill>
                  <w14:solidFill>
                    <w14:schemeClr w14:val="tx1"/>
                  </w14:solidFill>
                </w14:textFill>
              </w:rPr>
            </w:pPr>
            <w:r>
              <w:rPr>
                <w:rFonts w:hint="eastAsia" w:ascii="Times New Roman" w:hAnsi="Times New Roman"/>
                <w:b/>
                <w:color w:val="000000" w:themeColor="text1"/>
                <w:sz w:val="24"/>
                <w:szCs w:val="24"/>
                <w14:textFill>
                  <w14:solidFill>
                    <w14:schemeClr w14:val="tx1"/>
                  </w14:solidFill>
                </w14:textFill>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85"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1995"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1934"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1007"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992"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1118"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85"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1995"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1934"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1007"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992"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c>
          <w:tcPr>
            <w:tcW w:w="1118" w:type="dxa"/>
            <w:vAlign w:val="center"/>
          </w:tcPr>
          <w:p>
            <w:pPr>
              <w:snapToGrid w:val="0"/>
              <w:spacing w:before="156" w:beforeLines="50" w:line="360" w:lineRule="auto"/>
              <w:jc w:val="center"/>
              <w:rPr>
                <w:rFonts w:ascii="Times New Roman" w:hAnsi="Times New Roman"/>
                <w:color w:val="000000" w:themeColor="text1"/>
                <w:sz w:val="24"/>
                <w:szCs w:val="24"/>
                <w14:textFill>
                  <w14:solidFill>
                    <w14:schemeClr w14:val="tx1"/>
                  </w14:solidFill>
                </w14:textFill>
              </w:rPr>
            </w:pPr>
          </w:p>
        </w:tc>
      </w:tr>
    </w:tbl>
    <w:p>
      <w:pPr>
        <w:spacing w:line="360" w:lineRule="auto"/>
        <w:ind w:firstLine="480" w:firstLineChars="200"/>
        <w:rPr>
          <w:color w:val="000000" w:themeColor="text1"/>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注：填写2017-18、2018-19、2019-20三个学年的数据。</w:t>
      </w:r>
    </w:p>
    <w:p>
      <w:pPr>
        <w:spacing w:line="360" w:lineRule="auto"/>
        <w:ind w:firstLine="640" w:firstLineChars="200"/>
        <w:rPr>
          <w:rFonts w:hint="default" w:ascii="Times New Roman" w:hAnsi="Times New Roman" w:eastAsia="仿宋_GB2312" w:cs="Times New Roman"/>
          <w:b w:val="0"/>
          <w:bCs w:val="0"/>
          <w:sz w:val="32"/>
          <w:szCs w:val="32"/>
          <w:lang w:val="en-US" w:eastAsia="zh-CN"/>
        </w:rPr>
      </w:pPr>
    </w:p>
    <w:sectPr>
      <w:pgSz w:w="11906" w:h="16838"/>
      <w:pgMar w:top="1701" w:right="1474" w:bottom="1474" w:left="1587"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小标宋">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D863F6"/>
    <w:rsid w:val="14D91EF1"/>
    <w:rsid w:val="19C31D79"/>
    <w:rsid w:val="3094246B"/>
    <w:rsid w:val="3949630B"/>
    <w:rsid w:val="41217E5B"/>
    <w:rsid w:val="41D863F6"/>
    <w:rsid w:val="43500289"/>
    <w:rsid w:val="4AF2592D"/>
    <w:rsid w:val="5ECF2A6C"/>
    <w:rsid w:val="60294AE3"/>
    <w:rsid w:val="62A95AAC"/>
    <w:rsid w:val="66585B52"/>
    <w:rsid w:val="6D9913B3"/>
    <w:rsid w:val="7EEE54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FollowedHyperlink"/>
    <w:basedOn w:val="9"/>
    <w:qFormat/>
    <w:uiPriority w:val="0"/>
    <w:rPr>
      <w:color w:val="333333"/>
      <w:u w:val="none"/>
    </w:rPr>
  </w:style>
  <w:style w:type="character" w:styleId="12">
    <w:name w:val="Emphasis"/>
    <w:basedOn w:val="9"/>
    <w:qFormat/>
    <w:uiPriority w:val="0"/>
    <w:rPr>
      <w:i/>
    </w:rPr>
  </w:style>
  <w:style w:type="character" w:styleId="13">
    <w:name w:val="HTML Definition"/>
    <w:basedOn w:val="9"/>
    <w:qFormat/>
    <w:uiPriority w:val="0"/>
    <w:rPr>
      <w:i/>
    </w:rPr>
  </w:style>
  <w:style w:type="character" w:styleId="14">
    <w:name w:val="HTML Acronym"/>
    <w:basedOn w:val="9"/>
    <w:qFormat/>
    <w:uiPriority w:val="0"/>
  </w:style>
  <w:style w:type="character" w:styleId="15">
    <w:name w:val="Hyperlink"/>
    <w:basedOn w:val="9"/>
    <w:qFormat/>
    <w:uiPriority w:val="0"/>
    <w:rPr>
      <w:color w:val="333333"/>
      <w:u w:val="none"/>
    </w:rPr>
  </w:style>
  <w:style w:type="character" w:styleId="16">
    <w:name w:val="HTML Code"/>
    <w:basedOn w:val="9"/>
    <w:qFormat/>
    <w:uiPriority w:val="0"/>
    <w:rPr>
      <w:rFonts w:hint="default" w:ascii="Consolas" w:hAnsi="Consolas" w:eastAsia="Consolas" w:cs="Consolas"/>
      <w:color w:val="EA644A"/>
      <w:sz w:val="21"/>
      <w:szCs w:val="21"/>
      <w:shd w:val="clear" w:fill="F9F2F4"/>
    </w:rPr>
  </w:style>
  <w:style w:type="character" w:styleId="17">
    <w:name w:val="HTML Cite"/>
    <w:basedOn w:val="9"/>
    <w:qFormat/>
    <w:uiPriority w:val="0"/>
  </w:style>
  <w:style w:type="character" w:styleId="18">
    <w:name w:val="HTML Keyboard"/>
    <w:basedOn w:val="9"/>
    <w:qFormat/>
    <w:uiPriority w:val="0"/>
    <w:rPr>
      <w:rFonts w:hint="default" w:ascii="Consolas" w:hAnsi="Consolas" w:eastAsia="Consolas" w:cs="Consolas"/>
      <w:b/>
      <w:color w:val="666666"/>
      <w:sz w:val="21"/>
      <w:szCs w:val="21"/>
      <w:bdr w:val="single" w:color="D7D7D7" w:sz="6" w:space="0"/>
      <w:shd w:val="clear" w:fill="F1F1F1"/>
    </w:rPr>
  </w:style>
  <w:style w:type="character" w:styleId="19">
    <w:name w:val="HTML Sample"/>
    <w:basedOn w:val="9"/>
    <w:qFormat/>
    <w:uiPriority w:val="0"/>
    <w:rPr>
      <w:rFonts w:ascii="Consolas" w:hAnsi="Consolas" w:eastAsia="Consolas" w:cs="Consolas"/>
      <w:sz w:val="21"/>
      <w:szCs w:val="21"/>
    </w:rPr>
  </w:style>
  <w:style w:type="paragraph" w:customStyle="1" w:styleId="20">
    <w:name w:val="_Style 18"/>
    <w:basedOn w:val="1"/>
    <w:next w:val="1"/>
    <w:qFormat/>
    <w:uiPriority w:val="0"/>
    <w:pPr>
      <w:pBdr>
        <w:bottom w:val="single" w:color="auto" w:sz="6" w:space="1"/>
      </w:pBdr>
      <w:jc w:val="center"/>
    </w:pPr>
    <w:rPr>
      <w:rFonts w:ascii="Arial" w:eastAsia="宋体"/>
      <w:vanish/>
      <w:sz w:val="16"/>
    </w:rPr>
  </w:style>
  <w:style w:type="paragraph" w:customStyle="1" w:styleId="21">
    <w:name w:val="_Style 19"/>
    <w:basedOn w:val="1"/>
    <w:next w:val="1"/>
    <w:qFormat/>
    <w:uiPriority w:val="0"/>
    <w:pPr>
      <w:pBdr>
        <w:top w:val="single" w:color="auto" w:sz="6" w:space="1"/>
      </w:pBdr>
      <w:jc w:val="center"/>
    </w:pPr>
    <w:rPr>
      <w:rFonts w:ascii="Arial" w:eastAsia="宋体"/>
      <w:vanish/>
      <w:sz w:val="16"/>
    </w:rPr>
  </w:style>
  <w:style w:type="paragraph" w:styleId="22">
    <w:name w:val="List Paragraph"/>
    <w:basedOn w:val="1"/>
    <w:qFormat/>
    <w:uiPriority w:val="34"/>
    <w:pPr>
      <w:ind w:firstLine="420" w:firstLineChars="200"/>
    </w:pPr>
  </w:style>
  <w:style w:type="character" w:customStyle="1" w:styleId="23">
    <w:name w:val="bei"/>
    <w:basedOn w:val="9"/>
    <w:uiPriority w:val="0"/>
  </w:style>
  <w:style w:type="character" w:customStyle="1" w:styleId="24">
    <w:name w:val="pubdate-month"/>
    <w:basedOn w:val="9"/>
    <w:uiPriority w:val="0"/>
    <w:rPr>
      <w:color w:val="FFFFFF"/>
      <w:sz w:val="24"/>
      <w:szCs w:val="24"/>
      <w:shd w:val="clear" w:fill="CC0000"/>
    </w:rPr>
  </w:style>
  <w:style w:type="character" w:customStyle="1" w:styleId="25">
    <w:name w:val="item-name"/>
    <w:basedOn w:val="9"/>
    <w:uiPriority w:val="0"/>
    <w:rPr>
      <w:sz w:val="18"/>
      <w:szCs w:val="18"/>
    </w:rPr>
  </w:style>
  <w:style w:type="character" w:customStyle="1" w:styleId="26">
    <w:name w:val="item-name1"/>
    <w:basedOn w:val="9"/>
    <w:uiPriority w:val="0"/>
  </w:style>
  <w:style w:type="character" w:customStyle="1" w:styleId="27">
    <w:name w:val="item-name2"/>
    <w:basedOn w:val="9"/>
    <w:uiPriority w:val="0"/>
  </w:style>
  <w:style w:type="character" w:customStyle="1" w:styleId="28">
    <w:name w:val="item-name3"/>
    <w:basedOn w:val="9"/>
    <w:uiPriority w:val="0"/>
    <w:rPr>
      <w:sz w:val="24"/>
      <w:szCs w:val="24"/>
    </w:rPr>
  </w:style>
  <w:style w:type="character" w:customStyle="1" w:styleId="29">
    <w:name w:val="item-name4"/>
    <w:basedOn w:val="9"/>
    <w:uiPriority w:val="0"/>
    <w:rPr>
      <w:color w:val="FFFFFF"/>
    </w:rPr>
  </w:style>
  <w:style w:type="character" w:customStyle="1" w:styleId="30">
    <w:name w:val="item-name5"/>
    <w:basedOn w:val="9"/>
    <w:uiPriority w:val="0"/>
  </w:style>
  <w:style w:type="character" w:customStyle="1" w:styleId="31">
    <w:name w:val="item-name6"/>
    <w:basedOn w:val="9"/>
    <w:uiPriority w:val="0"/>
  </w:style>
  <w:style w:type="character" w:customStyle="1" w:styleId="32">
    <w:name w:val="item-name7"/>
    <w:basedOn w:val="9"/>
    <w:uiPriority w:val="0"/>
  </w:style>
  <w:style w:type="character" w:customStyle="1" w:styleId="33">
    <w:name w:val="item-name8"/>
    <w:basedOn w:val="9"/>
    <w:uiPriority w:val="0"/>
    <w:rPr>
      <w:vanish/>
    </w:rPr>
  </w:style>
  <w:style w:type="character" w:customStyle="1" w:styleId="34">
    <w:name w:val="item-name9"/>
    <w:basedOn w:val="9"/>
    <w:uiPriority w:val="0"/>
    <w:rPr>
      <w:color w:val="333333"/>
      <w:sz w:val="21"/>
      <w:szCs w:val="21"/>
    </w:rPr>
  </w:style>
  <w:style w:type="character" w:customStyle="1" w:styleId="35">
    <w:name w:val="item-name10"/>
    <w:basedOn w:val="9"/>
    <w:uiPriority w:val="0"/>
    <w:rPr>
      <w:b/>
      <w:color w:val="5B720C"/>
      <w:sz w:val="24"/>
      <w:szCs w:val="24"/>
    </w:rPr>
  </w:style>
  <w:style w:type="character" w:customStyle="1" w:styleId="36">
    <w:name w:val="item-name11"/>
    <w:basedOn w:val="9"/>
    <w:uiPriority w:val="0"/>
    <w:rPr>
      <w:color w:val="FFFFFF"/>
      <w:sz w:val="21"/>
      <w:szCs w:val="21"/>
    </w:rPr>
  </w:style>
  <w:style w:type="character" w:customStyle="1" w:styleId="37">
    <w:name w:val="pubdate-day"/>
    <w:basedOn w:val="9"/>
    <w:uiPriority w:val="0"/>
    <w:rPr>
      <w:shd w:val="clear" w:fill="F2F2F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2019-05-08T01:39:00Z</dcterms:created>
  <dc:creator>大同小异</dc:creator>
  <cp:lastModifiedBy>大同小异</cp:lastModifiedBy>
  <dcterms:modified xsi:type="dcterms:W3CDTF">2020-09-23T06:16:36Z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